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C5" w:rsidRPr="00517E37" w:rsidRDefault="005C20B2" w:rsidP="00517E37">
      <w:pPr>
        <w:jc w:val="center"/>
        <w:rPr>
          <w:b/>
          <w:sz w:val="36"/>
          <w:szCs w:val="36"/>
          <w:u w:val="single"/>
        </w:rPr>
      </w:pPr>
      <w:r w:rsidRPr="00517E37">
        <w:rPr>
          <w:b/>
          <w:sz w:val="36"/>
          <w:szCs w:val="36"/>
          <w:u w:val="single"/>
        </w:rPr>
        <w:t>PRÉVENTIONS DES COMPLICATIONS CARDIO-VASCULAIRES DU DIABÈTE</w:t>
      </w:r>
    </w:p>
    <w:p w:rsidR="00517E37" w:rsidRDefault="00517E37" w:rsidP="000E0FC5">
      <w:pPr>
        <w:rPr>
          <w:b/>
          <w:bCs/>
          <w:sz w:val="28"/>
          <w:szCs w:val="28"/>
        </w:rPr>
      </w:pPr>
    </w:p>
    <w:p w:rsidR="000E0FC5" w:rsidRDefault="000E0FC5" w:rsidP="000E0FC5">
      <w:pPr>
        <w:rPr>
          <w:b/>
          <w:sz w:val="28"/>
          <w:szCs w:val="28"/>
          <w:u w:val="single"/>
        </w:rPr>
      </w:pPr>
      <w:r w:rsidRPr="002F150F">
        <w:rPr>
          <w:b/>
          <w:bCs/>
          <w:sz w:val="28"/>
          <w:szCs w:val="28"/>
        </w:rPr>
        <w:t>I</w:t>
      </w:r>
      <w:r w:rsidRPr="002F150F">
        <w:rPr>
          <w:b/>
          <w:bCs/>
          <w:sz w:val="28"/>
          <w:szCs w:val="28"/>
          <w:u w:val="single"/>
        </w:rPr>
        <w:t>NCIDENCE D</w:t>
      </w:r>
      <w:r>
        <w:rPr>
          <w:b/>
          <w:bCs/>
          <w:sz w:val="28"/>
          <w:szCs w:val="28"/>
          <w:u w:val="single"/>
        </w:rPr>
        <w:t xml:space="preserve">U DIABÈTE &amp; SES </w:t>
      </w:r>
      <w:r w:rsidRPr="002F150F">
        <w:rPr>
          <w:b/>
          <w:bCs/>
          <w:sz w:val="28"/>
          <w:szCs w:val="28"/>
          <w:u w:val="single"/>
        </w:rPr>
        <w:t xml:space="preserve">COMPLICATIONS CARDIO VASCULAIRES </w:t>
      </w:r>
    </w:p>
    <w:p w:rsidR="000E0FC5" w:rsidRDefault="000E0FC5" w:rsidP="000E0FC5">
      <w:pPr>
        <w:spacing w:after="0" w:afterAutospacing="0"/>
        <w:rPr>
          <w:b/>
          <w:sz w:val="28"/>
          <w:szCs w:val="28"/>
          <w:u w:val="single"/>
        </w:rPr>
      </w:pPr>
      <w:r>
        <w:rPr>
          <w:i/>
          <w:sz w:val="28"/>
          <w:szCs w:val="28"/>
        </w:rPr>
        <w:t xml:space="preserve"> </w:t>
      </w:r>
      <w:r w:rsidRPr="00440EA2">
        <w:rPr>
          <w:sz w:val="28"/>
          <w:szCs w:val="28"/>
        </w:rPr>
        <w:t>Le diabète est un véritable fléau mondial.</w:t>
      </w:r>
    </w:p>
    <w:p w:rsidR="000E0FC5" w:rsidRPr="000E0FC5" w:rsidRDefault="000E0FC5" w:rsidP="000E0FC5">
      <w:pPr>
        <w:spacing w:after="0" w:afterAutospacing="0"/>
        <w:rPr>
          <w:b/>
          <w:sz w:val="28"/>
          <w:szCs w:val="28"/>
          <w:u w:val="single"/>
        </w:rPr>
      </w:pPr>
      <w:r w:rsidRPr="00440EA2">
        <w:rPr>
          <w:sz w:val="28"/>
          <w:szCs w:val="28"/>
        </w:rPr>
        <w:t xml:space="preserve">Il atteint </w:t>
      </w:r>
      <w:r w:rsidRPr="00440EA2">
        <w:rPr>
          <w:b/>
          <w:sz w:val="28"/>
          <w:szCs w:val="28"/>
          <w:u w:val="single"/>
        </w:rPr>
        <w:t xml:space="preserve">3 à 5% </w:t>
      </w:r>
      <w:r w:rsidRPr="00440EA2">
        <w:rPr>
          <w:sz w:val="28"/>
          <w:szCs w:val="28"/>
        </w:rPr>
        <w:t xml:space="preserve">de la population selon les pays et certaines ethnies. </w:t>
      </w:r>
    </w:p>
    <w:p w:rsidR="000E0FC5" w:rsidRPr="00440EA2" w:rsidRDefault="000E0FC5" w:rsidP="000E0FC5">
      <w:pPr>
        <w:spacing w:after="0" w:afterAutospacing="0"/>
        <w:rPr>
          <w:b/>
          <w:sz w:val="28"/>
          <w:szCs w:val="28"/>
          <w:u w:val="single"/>
        </w:rPr>
      </w:pPr>
      <w:r w:rsidRPr="00440EA2">
        <w:rPr>
          <w:sz w:val="28"/>
          <w:szCs w:val="28"/>
        </w:rPr>
        <w:t xml:space="preserve">On dénombrait en 2008, 150 millions de diabétiques dans le monde et l’on </w:t>
      </w:r>
      <w:r>
        <w:rPr>
          <w:sz w:val="28"/>
          <w:szCs w:val="28"/>
        </w:rPr>
        <w:t xml:space="preserve">    </w:t>
      </w:r>
      <w:r w:rsidRPr="00440EA2">
        <w:rPr>
          <w:sz w:val="28"/>
          <w:szCs w:val="28"/>
        </w:rPr>
        <w:t xml:space="preserve">prévoit un chiffre double entre 2020 et 2025, soit  touchant </w:t>
      </w:r>
      <w:r w:rsidRPr="00440EA2">
        <w:rPr>
          <w:b/>
          <w:sz w:val="28"/>
          <w:szCs w:val="28"/>
          <w:u w:val="single"/>
        </w:rPr>
        <w:t>7%</w:t>
      </w:r>
      <w:r w:rsidRPr="00440EA2">
        <w:rPr>
          <w:sz w:val="28"/>
          <w:szCs w:val="28"/>
        </w:rPr>
        <w:t xml:space="preserve"> de la population de la planète, sans compter les cas non diagnostiqués et les personnes prédisposées au diabète qui constituent une population au moins é</w:t>
      </w:r>
      <w:r>
        <w:rPr>
          <w:sz w:val="28"/>
          <w:szCs w:val="28"/>
        </w:rPr>
        <w:t>gal</w:t>
      </w:r>
      <w:r w:rsidRPr="00440EA2">
        <w:rPr>
          <w:sz w:val="28"/>
          <w:szCs w:val="28"/>
        </w:rPr>
        <w:t>e.</w:t>
      </w:r>
    </w:p>
    <w:p w:rsidR="000E0FC5" w:rsidRPr="00440EA2" w:rsidRDefault="000E0FC5" w:rsidP="000E0FC5">
      <w:pPr>
        <w:spacing w:after="0" w:afterAutospacing="0"/>
        <w:rPr>
          <w:sz w:val="28"/>
          <w:szCs w:val="28"/>
        </w:rPr>
      </w:pPr>
      <w:r w:rsidRPr="00440EA2">
        <w:rPr>
          <w:sz w:val="28"/>
          <w:szCs w:val="28"/>
        </w:rPr>
        <w:t xml:space="preserve">Le diabète expose à des complications cardio-vasculaires et une </w:t>
      </w:r>
      <w:r w:rsidRPr="00440EA2">
        <w:rPr>
          <w:b/>
          <w:sz w:val="28"/>
          <w:szCs w:val="28"/>
          <w:u w:val="single"/>
        </w:rPr>
        <w:t xml:space="preserve">morbidité mortalité 2 à 5 fois plus </w:t>
      </w:r>
      <w:r w:rsidRPr="00997267">
        <w:rPr>
          <w:b/>
          <w:sz w:val="28"/>
          <w:szCs w:val="28"/>
          <w:u w:val="single"/>
        </w:rPr>
        <w:t>élevée</w:t>
      </w:r>
      <w:r>
        <w:rPr>
          <w:b/>
          <w:sz w:val="28"/>
          <w:szCs w:val="28"/>
          <w:u w:val="single"/>
        </w:rPr>
        <w:t xml:space="preserve">, </w:t>
      </w:r>
      <w:r w:rsidRPr="00997267">
        <w:rPr>
          <w:b/>
          <w:sz w:val="28"/>
          <w:szCs w:val="28"/>
          <w:u w:val="single"/>
        </w:rPr>
        <w:t>p</w:t>
      </w:r>
      <w:r w:rsidRPr="00E87479">
        <w:rPr>
          <w:b/>
          <w:sz w:val="28"/>
          <w:szCs w:val="28"/>
          <w:u w:val="single"/>
        </w:rPr>
        <w:t>lus</w:t>
      </w:r>
      <w:r w:rsidRPr="00440EA2">
        <w:rPr>
          <w:b/>
          <w:sz w:val="28"/>
          <w:szCs w:val="28"/>
          <w:u w:val="single"/>
        </w:rPr>
        <w:t xml:space="preserve"> </w:t>
      </w:r>
      <w:r>
        <w:rPr>
          <w:b/>
          <w:sz w:val="28"/>
          <w:szCs w:val="28"/>
          <w:u w:val="single"/>
        </w:rPr>
        <w:t>marq</w:t>
      </w:r>
      <w:r w:rsidRPr="00440EA2">
        <w:rPr>
          <w:b/>
          <w:sz w:val="28"/>
          <w:szCs w:val="28"/>
          <w:u w:val="single"/>
        </w:rPr>
        <w:t xml:space="preserve">uée </w:t>
      </w:r>
      <w:r>
        <w:rPr>
          <w:b/>
          <w:sz w:val="28"/>
          <w:szCs w:val="28"/>
          <w:u w:val="single"/>
        </w:rPr>
        <w:t xml:space="preserve">encore </w:t>
      </w:r>
      <w:r w:rsidRPr="00440EA2">
        <w:rPr>
          <w:b/>
          <w:sz w:val="28"/>
          <w:szCs w:val="28"/>
          <w:u w:val="single"/>
        </w:rPr>
        <w:t>chez la femme que chez l’homme</w:t>
      </w:r>
      <w:r w:rsidRPr="00440EA2">
        <w:rPr>
          <w:sz w:val="28"/>
          <w:szCs w:val="28"/>
          <w:u w:val="single"/>
        </w:rPr>
        <w:t xml:space="preserve"> </w:t>
      </w:r>
      <w:r w:rsidRPr="00440EA2">
        <w:rPr>
          <w:sz w:val="28"/>
          <w:szCs w:val="28"/>
        </w:rPr>
        <w:t>que dans une population non diabétique équivalente,</w:t>
      </w:r>
      <w:r>
        <w:rPr>
          <w:b/>
          <w:sz w:val="28"/>
          <w:szCs w:val="28"/>
        </w:rPr>
        <w:t xml:space="preserve"> </w:t>
      </w:r>
      <w:r w:rsidRPr="00440EA2">
        <w:rPr>
          <w:sz w:val="28"/>
          <w:szCs w:val="28"/>
        </w:rPr>
        <w:t xml:space="preserve">et due dans </w:t>
      </w:r>
      <w:r w:rsidRPr="00440EA2">
        <w:rPr>
          <w:b/>
          <w:sz w:val="28"/>
          <w:szCs w:val="28"/>
          <w:u w:val="single"/>
        </w:rPr>
        <w:t>75 à 80%</w:t>
      </w:r>
      <w:r w:rsidRPr="00440EA2">
        <w:rPr>
          <w:sz w:val="28"/>
          <w:szCs w:val="28"/>
        </w:rPr>
        <w:t xml:space="preserve"> des cas à des complications cardio-vasculaires.</w:t>
      </w:r>
    </w:p>
    <w:p w:rsidR="00517E37" w:rsidRDefault="00517E37" w:rsidP="000E0FC5">
      <w:pPr>
        <w:spacing w:after="0" w:afterAutospacing="0"/>
        <w:rPr>
          <w:sz w:val="28"/>
          <w:szCs w:val="28"/>
        </w:rPr>
      </w:pPr>
      <w:r>
        <w:rPr>
          <w:sz w:val="28"/>
          <w:szCs w:val="28"/>
        </w:rPr>
        <w:t>Pour plus de détails on note que :</w:t>
      </w:r>
    </w:p>
    <w:p w:rsidR="00517E37" w:rsidRPr="00147045" w:rsidRDefault="00517E37" w:rsidP="00427344">
      <w:pPr>
        <w:numPr>
          <w:ilvl w:val="0"/>
          <w:numId w:val="23"/>
        </w:numPr>
        <w:rPr>
          <w:sz w:val="28"/>
          <w:szCs w:val="28"/>
        </w:rPr>
      </w:pPr>
      <w:r w:rsidRPr="00147045">
        <w:rPr>
          <w:sz w:val="28"/>
          <w:szCs w:val="28"/>
        </w:rPr>
        <w:t xml:space="preserve">10 à 25% des infarctus </w:t>
      </w:r>
      <w:r>
        <w:rPr>
          <w:sz w:val="28"/>
          <w:szCs w:val="28"/>
        </w:rPr>
        <w:t xml:space="preserve">du myocarde </w:t>
      </w:r>
      <w:r w:rsidRPr="00147045">
        <w:rPr>
          <w:sz w:val="28"/>
          <w:szCs w:val="28"/>
        </w:rPr>
        <w:t xml:space="preserve">surviennent chez des diabétiques </w:t>
      </w:r>
    </w:p>
    <w:p w:rsidR="00517E37" w:rsidRPr="00147045" w:rsidRDefault="00517E37" w:rsidP="00427344">
      <w:pPr>
        <w:numPr>
          <w:ilvl w:val="0"/>
          <w:numId w:val="23"/>
        </w:numPr>
        <w:rPr>
          <w:sz w:val="28"/>
          <w:szCs w:val="28"/>
        </w:rPr>
      </w:pPr>
      <w:r w:rsidRPr="00147045">
        <w:rPr>
          <w:sz w:val="28"/>
          <w:szCs w:val="28"/>
        </w:rPr>
        <w:t xml:space="preserve"> L’ischémie myocardique est  2 à 3 fois plus fréquente chez le diabétique </w:t>
      </w:r>
    </w:p>
    <w:p w:rsidR="00517E37" w:rsidRPr="00147045" w:rsidRDefault="00517E37" w:rsidP="00427344">
      <w:pPr>
        <w:numPr>
          <w:ilvl w:val="0"/>
          <w:numId w:val="23"/>
        </w:numPr>
        <w:rPr>
          <w:sz w:val="28"/>
          <w:szCs w:val="28"/>
        </w:rPr>
      </w:pPr>
      <w:r w:rsidRPr="00147045">
        <w:rPr>
          <w:sz w:val="28"/>
          <w:szCs w:val="28"/>
        </w:rPr>
        <w:t xml:space="preserve">20% des accidents vasculaires cérébraux surviennent chez des diabétiques </w:t>
      </w:r>
    </w:p>
    <w:p w:rsidR="00517E37" w:rsidRPr="00147045" w:rsidRDefault="00517E37" w:rsidP="00427344">
      <w:pPr>
        <w:numPr>
          <w:ilvl w:val="0"/>
          <w:numId w:val="23"/>
        </w:numPr>
        <w:rPr>
          <w:sz w:val="28"/>
          <w:szCs w:val="28"/>
          <w:lang w:val="en-US"/>
        </w:rPr>
      </w:pPr>
      <w:r w:rsidRPr="00147045">
        <w:rPr>
          <w:sz w:val="28"/>
          <w:szCs w:val="28"/>
        </w:rPr>
        <w:t xml:space="preserve"> </w:t>
      </w:r>
      <w:r w:rsidRPr="00147045">
        <w:rPr>
          <w:sz w:val="28"/>
          <w:szCs w:val="28"/>
          <w:lang w:val="en-US"/>
        </w:rPr>
        <w:t xml:space="preserve">10% des </w:t>
      </w:r>
      <w:proofErr w:type="spellStart"/>
      <w:r w:rsidRPr="00147045">
        <w:rPr>
          <w:sz w:val="28"/>
          <w:szCs w:val="28"/>
          <w:lang w:val="en-US"/>
        </w:rPr>
        <w:t>dialysés</w:t>
      </w:r>
      <w:proofErr w:type="spellEnd"/>
      <w:r w:rsidRPr="00147045">
        <w:rPr>
          <w:sz w:val="28"/>
          <w:szCs w:val="28"/>
          <w:lang w:val="en-US"/>
        </w:rPr>
        <w:t xml:space="preserve"> </w:t>
      </w:r>
      <w:proofErr w:type="spellStart"/>
      <w:r w:rsidRPr="00147045">
        <w:rPr>
          <w:sz w:val="28"/>
          <w:szCs w:val="28"/>
          <w:lang w:val="en-US"/>
        </w:rPr>
        <w:t>sont</w:t>
      </w:r>
      <w:proofErr w:type="spellEnd"/>
      <w:r w:rsidRPr="00147045">
        <w:rPr>
          <w:sz w:val="28"/>
          <w:szCs w:val="28"/>
          <w:lang w:val="en-US"/>
        </w:rPr>
        <w:t xml:space="preserve"> des </w:t>
      </w:r>
      <w:proofErr w:type="spellStart"/>
      <w:r w:rsidRPr="00147045">
        <w:rPr>
          <w:sz w:val="28"/>
          <w:szCs w:val="28"/>
          <w:lang w:val="en-US"/>
        </w:rPr>
        <w:t>diabétiques</w:t>
      </w:r>
      <w:proofErr w:type="spellEnd"/>
      <w:r w:rsidRPr="00147045">
        <w:rPr>
          <w:sz w:val="28"/>
          <w:szCs w:val="28"/>
          <w:lang w:val="en-US"/>
        </w:rPr>
        <w:t xml:space="preserve"> </w:t>
      </w:r>
    </w:p>
    <w:p w:rsidR="00517E37" w:rsidRPr="00147045" w:rsidRDefault="00517E37" w:rsidP="00427344">
      <w:pPr>
        <w:numPr>
          <w:ilvl w:val="0"/>
          <w:numId w:val="23"/>
        </w:numPr>
        <w:rPr>
          <w:sz w:val="28"/>
          <w:szCs w:val="28"/>
        </w:rPr>
      </w:pPr>
      <w:r w:rsidRPr="00147045">
        <w:rPr>
          <w:sz w:val="28"/>
          <w:szCs w:val="28"/>
        </w:rPr>
        <w:t xml:space="preserve"> 5 à 10% des diabétiques sont ou seront amputés de l’orteil, du pied ou   de la jambe, au terme </w:t>
      </w:r>
      <w:proofErr w:type="gramStart"/>
      <w:r w:rsidRPr="00147045">
        <w:rPr>
          <w:sz w:val="28"/>
          <w:szCs w:val="28"/>
        </w:rPr>
        <w:t>d’une</w:t>
      </w:r>
      <w:proofErr w:type="gramEnd"/>
      <w:r w:rsidRPr="00147045">
        <w:rPr>
          <w:sz w:val="28"/>
          <w:szCs w:val="28"/>
        </w:rPr>
        <w:t xml:space="preserve"> artériopathie des membres inférieurs.</w:t>
      </w:r>
    </w:p>
    <w:p w:rsidR="00517E37" w:rsidRPr="00147045" w:rsidRDefault="00517E37" w:rsidP="00427344">
      <w:pPr>
        <w:numPr>
          <w:ilvl w:val="0"/>
          <w:numId w:val="23"/>
        </w:numPr>
        <w:rPr>
          <w:sz w:val="28"/>
          <w:szCs w:val="28"/>
        </w:rPr>
      </w:pPr>
      <w:r w:rsidRPr="00147045">
        <w:rPr>
          <w:sz w:val="28"/>
          <w:szCs w:val="28"/>
        </w:rPr>
        <w:t xml:space="preserve">10% des diabétiques ont une baisse de l’acuité visuelle </w:t>
      </w:r>
    </w:p>
    <w:p w:rsidR="00517E37" w:rsidRDefault="00517E37" w:rsidP="00427344">
      <w:pPr>
        <w:numPr>
          <w:ilvl w:val="0"/>
          <w:numId w:val="23"/>
        </w:numPr>
        <w:rPr>
          <w:sz w:val="28"/>
          <w:szCs w:val="28"/>
        </w:rPr>
      </w:pPr>
      <w:r w:rsidRPr="00147045">
        <w:rPr>
          <w:sz w:val="28"/>
          <w:szCs w:val="28"/>
        </w:rPr>
        <w:t>2% meurent aveugles et le diabète est la 1ère cause de rétinopathie.</w:t>
      </w:r>
    </w:p>
    <w:p w:rsidR="00517E37" w:rsidRDefault="00517E37" w:rsidP="00517E37">
      <w:pPr>
        <w:rPr>
          <w:sz w:val="28"/>
          <w:szCs w:val="28"/>
        </w:rPr>
      </w:pPr>
      <w:r w:rsidRPr="00440EA2">
        <w:rPr>
          <w:sz w:val="28"/>
          <w:szCs w:val="28"/>
        </w:rPr>
        <w:t>Il est la 7</w:t>
      </w:r>
      <w:r w:rsidRPr="00440EA2">
        <w:rPr>
          <w:sz w:val="28"/>
          <w:szCs w:val="28"/>
          <w:vertAlign w:val="superscript"/>
        </w:rPr>
        <w:t>ème</w:t>
      </w:r>
      <w:r w:rsidRPr="00440EA2">
        <w:rPr>
          <w:sz w:val="28"/>
          <w:szCs w:val="28"/>
        </w:rPr>
        <w:t xml:space="preserve"> cause de décès dans le</w:t>
      </w:r>
      <w:r>
        <w:rPr>
          <w:sz w:val="28"/>
          <w:szCs w:val="28"/>
        </w:rPr>
        <w:t>s pays développés</w:t>
      </w:r>
    </w:p>
    <w:p w:rsidR="00FC74B8" w:rsidRPr="00147045" w:rsidRDefault="00FC74B8" w:rsidP="0059517D">
      <w:pPr>
        <w:jc w:val="center"/>
        <w:rPr>
          <w:sz w:val="28"/>
          <w:szCs w:val="28"/>
        </w:rPr>
      </w:pPr>
      <w:r>
        <w:rPr>
          <w:sz w:val="28"/>
          <w:szCs w:val="28"/>
        </w:rPr>
        <w:t>__________</w:t>
      </w:r>
      <w:r w:rsidR="0059517D">
        <w:rPr>
          <w:sz w:val="28"/>
          <w:szCs w:val="28"/>
        </w:rPr>
        <w:t>__________</w:t>
      </w:r>
    </w:p>
    <w:p w:rsidR="00A24B53" w:rsidRPr="004F7B4C" w:rsidRDefault="0088102A" w:rsidP="00A24B53">
      <w:pPr>
        <w:spacing w:after="0" w:afterAutospacing="0"/>
        <w:rPr>
          <w:rFonts w:eastAsia="Batang"/>
          <w:i/>
          <w:sz w:val="28"/>
          <w:szCs w:val="28"/>
        </w:rPr>
      </w:pPr>
      <w:r>
        <w:rPr>
          <w:rFonts w:eastAsia="Batang"/>
          <w:i/>
          <w:sz w:val="28"/>
          <w:szCs w:val="28"/>
        </w:rPr>
        <w:t>Le diabète est indiscutablement lié à l’hyperglycémie qui le définit</w:t>
      </w:r>
      <w:r w:rsidR="000E5154">
        <w:rPr>
          <w:rFonts w:eastAsia="Batang"/>
          <w:i/>
          <w:sz w:val="28"/>
          <w:szCs w:val="28"/>
        </w:rPr>
        <w:t xml:space="preserve"> (Voir Pathogénie)</w:t>
      </w:r>
      <w:r>
        <w:rPr>
          <w:rFonts w:eastAsia="Batang"/>
          <w:i/>
          <w:sz w:val="28"/>
          <w:szCs w:val="28"/>
        </w:rPr>
        <w:t xml:space="preserve">. Il </w:t>
      </w:r>
      <w:r w:rsidR="00A24B53" w:rsidRPr="004F7B4C">
        <w:rPr>
          <w:rFonts w:eastAsia="Batang"/>
          <w:i/>
          <w:sz w:val="28"/>
          <w:szCs w:val="28"/>
        </w:rPr>
        <w:t xml:space="preserve">était </w:t>
      </w:r>
      <w:r>
        <w:rPr>
          <w:rFonts w:eastAsia="Batang"/>
          <w:i/>
          <w:sz w:val="28"/>
          <w:szCs w:val="28"/>
        </w:rPr>
        <w:t xml:space="preserve">donc </w:t>
      </w:r>
      <w:r w:rsidR="00A24B53" w:rsidRPr="004F7B4C">
        <w:rPr>
          <w:rFonts w:eastAsia="Batang"/>
          <w:i/>
          <w:sz w:val="28"/>
          <w:szCs w:val="28"/>
        </w:rPr>
        <w:t xml:space="preserve">logique de penser que </w:t>
      </w:r>
      <w:r>
        <w:rPr>
          <w:rFonts w:eastAsia="Batang"/>
          <w:i/>
          <w:sz w:val="28"/>
          <w:szCs w:val="28"/>
        </w:rPr>
        <w:t>l</w:t>
      </w:r>
      <w:r w:rsidR="00A24B53" w:rsidRPr="004F7B4C">
        <w:rPr>
          <w:rFonts w:eastAsia="Batang"/>
          <w:i/>
          <w:sz w:val="28"/>
          <w:szCs w:val="28"/>
        </w:rPr>
        <w:t xml:space="preserve">a correction de l’hyperglycémie originelle, augurerait une réduction des complications du diabète. </w:t>
      </w:r>
    </w:p>
    <w:p w:rsidR="002B6C38" w:rsidRDefault="00A24B53" w:rsidP="00A24B53">
      <w:pPr>
        <w:spacing w:after="0" w:afterAutospacing="0"/>
        <w:rPr>
          <w:rFonts w:eastAsia="Batang"/>
          <w:i/>
          <w:sz w:val="28"/>
          <w:szCs w:val="28"/>
        </w:rPr>
      </w:pPr>
      <w:r w:rsidRPr="004F7B4C">
        <w:rPr>
          <w:rFonts w:eastAsia="Batang"/>
          <w:i/>
          <w:sz w:val="28"/>
          <w:szCs w:val="28"/>
        </w:rPr>
        <w:t xml:space="preserve">Plusieurs études parfois multicentriques, basées sur le  maintien d’une glycémie nycthémérale aussi proche de la normale que possible, attestée par des dosages pluriquotidiens de la glycémie et des taux d’hémoglobine A1c exigés jusqu’à 6%, parfois moins, afin de vérifier cette présomption, furent effectuées. </w:t>
      </w:r>
    </w:p>
    <w:p w:rsidR="002B6C38" w:rsidRDefault="002B6C38" w:rsidP="00A24B53">
      <w:pPr>
        <w:spacing w:after="0" w:afterAutospacing="0"/>
        <w:rPr>
          <w:rFonts w:eastAsia="Batang"/>
          <w:i/>
          <w:sz w:val="28"/>
          <w:szCs w:val="28"/>
        </w:rPr>
      </w:pPr>
      <w:r w:rsidRPr="002B6C38">
        <w:rPr>
          <w:rFonts w:eastAsia="Batang"/>
          <w:b/>
          <w:sz w:val="28"/>
          <w:szCs w:val="28"/>
          <w:u w:val="single"/>
        </w:rPr>
        <w:lastRenderedPageBreak/>
        <w:t xml:space="preserve">RÉSULTATS DU TRAITEMENT DE L’HYPERGLYCÉMIE </w:t>
      </w:r>
      <w:r>
        <w:rPr>
          <w:rFonts w:eastAsia="Batang"/>
          <w:i/>
          <w:sz w:val="28"/>
          <w:szCs w:val="28"/>
        </w:rPr>
        <w:t xml:space="preserve"> </w:t>
      </w:r>
    </w:p>
    <w:p w:rsidR="002B6C38" w:rsidRDefault="002B6C38" w:rsidP="00A24B53">
      <w:pPr>
        <w:spacing w:after="0" w:afterAutospacing="0"/>
        <w:rPr>
          <w:rFonts w:eastAsia="Batang"/>
          <w:i/>
          <w:sz w:val="28"/>
          <w:szCs w:val="28"/>
        </w:rPr>
      </w:pPr>
    </w:p>
    <w:p w:rsidR="00A24B53" w:rsidRDefault="00A24B53" w:rsidP="00A24B53">
      <w:pPr>
        <w:spacing w:after="0" w:afterAutospacing="0"/>
        <w:rPr>
          <w:rFonts w:eastAsia="Batang"/>
          <w:i/>
          <w:sz w:val="28"/>
          <w:szCs w:val="28"/>
        </w:rPr>
      </w:pPr>
      <w:r w:rsidRPr="004F7B4C">
        <w:rPr>
          <w:rFonts w:eastAsia="Batang"/>
          <w:i/>
          <w:sz w:val="28"/>
          <w:szCs w:val="28"/>
        </w:rPr>
        <w:t xml:space="preserve">Les plus importantes </w:t>
      </w:r>
      <w:r w:rsidR="002B6C38">
        <w:rPr>
          <w:rFonts w:eastAsia="Batang"/>
          <w:i/>
          <w:sz w:val="28"/>
          <w:szCs w:val="28"/>
        </w:rPr>
        <w:t xml:space="preserve">études </w:t>
      </w:r>
      <w:r w:rsidR="004F5A7F">
        <w:rPr>
          <w:rFonts w:eastAsia="Batang"/>
          <w:i/>
          <w:sz w:val="28"/>
          <w:szCs w:val="28"/>
        </w:rPr>
        <w:t xml:space="preserve">consacrées </w:t>
      </w:r>
      <w:r w:rsidRPr="004F7B4C">
        <w:rPr>
          <w:rFonts w:eastAsia="Batang"/>
          <w:i/>
          <w:sz w:val="28"/>
          <w:szCs w:val="28"/>
        </w:rPr>
        <w:t>sont :</w:t>
      </w:r>
    </w:p>
    <w:p w:rsidR="00A24B53" w:rsidRPr="004F7B4C" w:rsidRDefault="00A24B53" w:rsidP="00A24B53">
      <w:pPr>
        <w:spacing w:after="0" w:afterAutospacing="0"/>
        <w:rPr>
          <w:rFonts w:eastAsia="Batang"/>
          <w:i/>
          <w:sz w:val="28"/>
          <w:szCs w:val="28"/>
        </w:rPr>
      </w:pPr>
    </w:p>
    <w:p w:rsidR="00A24B53" w:rsidRPr="002B6C38" w:rsidRDefault="00A24B53" w:rsidP="00A24B53">
      <w:pPr>
        <w:pStyle w:val="ListParagraph"/>
        <w:numPr>
          <w:ilvl w:val="0"/>
          <w:numId w:val="5"/>
        </w:numPr>
        <w:spacing w:after="0" w:afterAutospacing="0"/>
        <w:rPr>
          <w:rFonts w:eastAsia="Batang"/>
          <w:sz w:val="28"/>
          <w:szCs w:val="28"/>
        </w:rPr>
      </w:pPr>
      <w:r w:rsidRPr="005B372B">
        <w:rPr>
          <w:sz w:val="28"/>
          <w:szCs w:val="28"/>
        </w:rPr>
        <w:t>La VADT (</w:t>
      </w:r>
      <w:proofErr w:type="spellStart"/>
      <w:r w:rsidRPr="002B6C38">
        <w:rPr>
          <w:sz w:val="28"/>
          <w:szCs w:val="28"/>
        </w:rPr>
        <w:t>Veterans</w:t>
      </w:r>
      <w:proofErr w:type="spellEnd"/>
      <w:r w:rsidRPr="002B6C38">
        <w:rPr>
          <w:sz w:val="28"/>
          <w:szCs w:val="28"/>
        </w:rPr>
        <w:t xml:space="preserve"> </w:t>
      </w:r>
      <w:proofErr w:type="spellStart"/>
      <w:r w:rsidRPr="002B6C38">
        <w:rPr>
          <w:sz w:val="28"/>
          <w:szCs w:val="28"/>
        </w:rPr>
        <w:t>Affairs</w:t>
      </w:r>
      <w:proofErr w:type="spellEnd"/>
      <w:r w:rsidRPr="002B6C38">
        <w:rPr>
          <w:sz w:val="28"/>
          <w:szCs w:val="28"/>
        </w:rPr>
        <w:t xml:space="preserve"> </w:t>
      </w:r>
      <w:proofErr w:type="spellStart"/>
      <w:r w:rsidRPr="002B6C38">
        <w:rPr>
          <w:sz w:val="28"/>
          <w:szCs w:val="28"/>
        </w:rPr>
        <w:t>Diabetes</w:t>
      </w:r>
      <w:proofErr w:type="spellEnd"/>
      <w:r w:rsidRPr="002B6C38">
        <w:rPr>
          <w:sz w:val="28"/>
          <w:szCs w:val="28"/>
        </w:rPr>
        <w:t xml:space="preserve"> Trial) publiée le 18 Décembre 2008 : Malgré une réduction de 2,1% de l’Hg A1c, aucune modification  significative des complications cardiovasculaires ne fut notée</w:t>
      </w:r>
    </w:p>
    <w:p w:rsidR="00A24B53" w:rsidRPr="002B6C38" w:rsidRDefault="00A24B53" w:rsidP="00A24B53">
      <w:pPr>
        <w:pStyle w:val="ListParagraph"/>
        <w:numPr>
          <w:ilvl w:val="0"/>
          <w:numId w:val="5"/>
        </w:numPr>
        <w:spacing w:after="0" w:afterAutospacing="0"/>
        <w:rPr>
          <w:rFonts w:eastAsia="Batang"/>
          <w:sz w:val="28"/>
          <w:szCs w:val="28"/>
        </w:rPr>
      </w:pPr>
      <w:r w:rsidRPr="002B6C38">
        <w:rPr>
          <w:sz w:val="28"/>
          <w:szCs w:val="28"/>
        </w:rPr>
        <w:t xml:space="preserve">Les résultats de la KUMAMOTO STUDY sont superposables bien qu’une diminution des complications liées à la </w:t>
      </w:r>
      <w:r w:rsidRPr="002B6C38">
        <w:rPr>
          <w:b/>
          <w:sz w:val="28"/>
          <w:szCs w:val="28"/>
        </w:rPr>
        <w:t xml:space="preserve">microcirculation </w:t>
      </w:r>
      <w:r w:rsidRPr="002B6C38">
        <w:rPr>
          <w:sz w:val="28"/>
          <w:szCs w:val="28"/>
        </w:rPr>
        <w:t>fût observée en 8 ans.</w:t>
      </w:r>
    </w:p>
    <w:p w:rsidR="00A24B53" w:rsidRPr="002B6C38" w:rsidRDefault="00A24B53" w:rsidP="00A24B53">
      <w:pPr>
        <w:pStyle w:val="ListParagraph"/>
        <w:numPr>
          <w:ilvl w:val="0"/>
          <w:numId w:val="5"/>
        </w:numPr>
        <w:spacing w:after="0" w:afterAutospacing="0"/>
        <w:rPr>
          <w:rFonts w:eastAsia="Batang"/>
          <w:b/>
          <w:sz w:val="28"/>
          <w:szCs w:val="28"/>
        </w:rPr>
      </w:pPr>
      <w:r w:rsidRPr="002B6C38">
        <w:rPr>
          <w:sz w:val="28"/>
          <w:szCs w:val="28"/>
        </w:rPr>
        <w:t xml:space="preserve">La ACCORD (Action to Control </w:t>
      </w:r>
      <w:proofErr w:type="spellStart"/>
      <w:r w:rsidRPr="002B6C38">
        <w:rPr>
          <w:sz w:val="28"/>
          <w:szCs w:val="28"/>
        </w:rPr>
        <w:t>Cardiovascular</w:t>
      </w:r>
      <w:proofErr w:type="spellEnd"/>
      <w:r w:rsidRPr="002B6C38">
        <w:rPr>
          <w:sz w:val="28"/>
          <w:szCs w:val="28"/>
        </w:rPr>
        <w:t xml:space="preserve"> </w:t>
      </w:r>
      <w:proofErr w:type="spellStart"/>
      <w:r w:rsidRPr="002B6C38">
        <w:rPr>
          <w:sz w:val="28"/>
          <w:szCs w:val="28"/>
        </w:rPr>
        <w:t>Risk</w:t>
      </w:r>
      <w:proofErr w:type="spellEnd"/>
      <w:r w:rsidRPr="002B6C38">
        <w:rPr>
          <w:sz w:val="28"/>
          <w:szCs w:val="28"/>
        </w:rPr>
        <w:t xml:space="preserve"> in </w:t>
      </w:r>
      <w:proofErr w:type="spellStart"/>
      <w:r w:rsidRPr="002B6C38">
        <w:rPr>
          <w:sz w:val="28"/>
          <w:szCs w:val="28"/>
        </w:rPr>
        <w:t>Diabetes</w:t>
      </w:r>
      <w:proofErr w:type="spellEnd"/>
      <w:r w:rsidRPr="002B6C38">
        <w:rPr>
          <w:sz w:val="28"/>
          <w:szCs w:val="28"/>
        </w:rPr>
        <w:t xml:space="preserve">) </w:t>
      </w:r>
      <w:r w:rsidRPr="002B6C38">
        <w:rPr>
          <w:b/>
          <w:sz w:val="28"/>
          <w:szCs w:val="28"/>
        </w:rPr>
        <w:t>qui</w:t>
      </w:r>
      <w:r w:rsidRPr="002B6C38">
        <w:rPr>
          <w:sz w:val="28"/>
          <w:szCs w:val="28"/>
        </w:rPr>
        <w:t xml:space="preserve"> se proposait de démontrer qu’un abaissement de l’Hg A1c à moins de 6% réduirait l’incidence de l’athérosclérose et portait sur 10.000 diabétiques de type 2 ; elle fut interrompue à cause d’une surmortalité par rapport à la cohorte recevant un traitement standard (dont l’HgA1c oscillait entre 7 et 7,9%)   </w:t>
      </w:r>
      <w:r w:rsidRPr="002B6C38">
        <w:rPr>
          <w:b/>
          <w:sz w:val="28"/>
          <w:szCs w:val="28"/>
        </w:rPr>
        <w:t>257 décès versus 203 dans le groupe standard.</w:t>
      </w:r>
    </w:p>
    <w:p w:rsidR="00A24B53" w:rsidRPr="002B6C38" w:rsidRDefault="00A24B53" w:rsidP="00A24B53">
      <w:pPr>
        <w:pStyle w:val="ListParagraph"/>
        <w:numPr>
          <w:ilvl w:val="0"/>
          <w:numId w:val="5"/>
        </w:numPr>
        <w:spacing w:after="0" w:afterAutospacing="0"/>
        <w:rPr>
          <w:rFonts w:eastAsia="Batang"/>
          <w:sz w:val="28"/>
          <w:szCs w:val="28"/>
        </w:rPr>
      </w:pPr>
      <w:r w:rsidRPr="002B6C38">
        <w:rPr>
          <w:sz w:val="28"/>
          <w:szCs w:val="28"/>
        </w:rPr>
        <w:t>L’étude EDIC (combinée à la DCCT) a mis l’accent sur</w:t>
      </w:r>
      <w:r w:rsidRPr="002B6C38">
        <w:rPr>
          <w:rFonts w:eastAsia="Times New Roman" w:cs="Arial"/>
          <w:color w:val="333333"/>
          <w:sz w:val="28"/>
          <w:szCs w:val="28"/>
        </w:rPr>
        <w:t xml:space="preserve"> un </w:t>
      </w:r>
      <w:r w:rsidRPr="002B6C38">
        <w:rPr>
          <w:rFonts w:eastAsia="Times New Roman" w:cs="Arial"/>
          <w:b/>
          <w:color w:val="333333"/>
          <w:sz w:val="28"/>
          <w:szCs w:val="28"/>
        </w:rPr>
        <w:t>«effet de mémoire</w:t>
      </w:r>
      <w:r w:rsidRPr="002B6C38">
        <w:rPr>
          <w:rFonts w:eastAsia="Times New Roman" w:cs="Arial"/>
          <w:color w:val="333333"/>
          <w:sz w:val="28"/>
          <w:szCs w:val="28"/>
        </w:rPr>
        <w:t>» du bon contrôle métabolique. Cet effet prolongé est actuellement vérifié sur les complications cardio-vasculaires durant un suivi beaucoup plus prolongé à 17 ans d’intervalle!).</w:t>
      </w:r>
    </w:p>
    <w:p w:rsidR="00A24B53" w:rsidRPr="002B6C38" w:rsidRDefault="00A24B53" w:rsidP="00A24B53">
      <w:pPr>
        <w:pStyle w:val="ListParagraph"/>
        <w:numPr>
          <w:ilvl w:val="0"/>
          <w:numId w:val="5"/>
        </w:numPr>
        <w:spacing w:after="0" w:afterAutospacing="0"/>
        <w:rPr>
          <w:rFonts w:eastAsia="Batang"/>
          <w:sz w:val="28"/>
          <w:szCs w:val="28"/>
        </w:rPr>
      </w:pPr>
      <w:r w:rsidRPr="002B6C38">
        <w:rPr>
          <w:sz w:val="28"/>
          <w:szCs w:val="28"/>
        </w:rPr>
        <w:t xml:space="preserve">La UK Prospective </w:t>
      </w:r>
      <w:proofErr w:type="spellStart"/>
      <w:r w:rsidRPr="002B6C38">
        <w:rPr>
          <w:sz w:val="28"/>
          <w:szCs w:val="28"/>
        </w:rPr>
        <w:t>Diabetes</w:t>
      </w:r>
      <w:proofErr w:type="spellEnd"/>
      <w:r w:rsidRPr="002B6C38">
        <w:rPr>
          <w:sz w:val="28"/>
          <w:szCs w:val="28"/>
        </w:rPr>
        <w:t xml:space="preserve"> </w:t>
      </w:r>
      <w:proofErr w:type="spellStart"/>
      <w:proofErr w:type="gramStart"/>
      <w:r w:rsidRPr="002B6C38">
        <w:rPr>
          <w:sz w:val="28"/>
          <w:szCs w:val="28"/>
        </w:rPr>
        <w:t>Study</w:t>
      </w:r>
      <w:proofErr w:type="spellEnd"/>
      <w:r w:rsidRPr="002B6C38">
        <w:rPr>
          <w:sz w:val="28"/>
          <w:szCs w:val="28"/>
        </w:rPr>
        <w:t xml:space="preserve"> ,</w:t>
      </w:r>
      <w:proofErr w:type="gramEnd"/>
      <w:r w:rsidRPr="002B6C38">
        <w:rPr>
          <w:sz w:val="28"/>
          <w:szCs w:val="28"/>
        </w:rPr>
        <w:t xml:space="preserve"> qui reste la référence la plus classique, n’a pas montré de réduction d’accidents coronariens ou cérébraux bien qu’une diminution globale des accidents micro et macro vasculaires de 12% fût enregistrée.</w:t>
      </w:r>
    </w:p>
    <w:p w:rsidR="00A24B53" w:rsidRPr="003A2557" w:rsidRDefault="00A24B53" w:rsidP="00A24B53">
      <w:pPr>
        <w:pStyle w:val="ListParagraph"/>
        <w:numPr>
          <w:ilvl w:val="0"/>
          <w:numId w:val="5"/>
        </w:numPr>
        <w:spacing w:after="0" w:afterAutospacing="0"/>
        <w:rPr>
          <w:sz w:val="28"/>
          <w:szCs w:val="28"/>
        </w:rPr>
      </w:pPr>
      <w:r w:rsidRPr="003A2557">
        <w:rPr>
          <w:sz w:val="28"/>
          <w:szCs w:val="28"/>
        </w:rPr>
        <w:t xml:space="preserve">Voici ses résultats comparés à ceux de la DCCT. </w:t>
      </w:r>
      <w:r w:rsidR="003A2557" w:rsidRPr="003A2557">
        <w:rPr>
          <w:sz w:val="28"/>
          <w:szCs w:val="28"/>
        </w:rPr>
        <w:t xml:space="preserve">(SLIDE </w:t>
      </w:r>
      <w:r w:rsidR="00D60729">
        <w:rPr>
          <w:sz w:val="28"/>
          <w:szCs w:val="28"/>
        </w:rPr>
        <w:t>1</w:t>
      </w:r>
      <w:r w:rsidR="003A2557" w:rsidRPr="003A2557">
        <w:rPr>
          <w:sz w:val="28"/>
          <w:szCs w:val="28"/>
        </w:rPr>
        <w:t>)</w:t>
      </w:r>
    </w:p>
    <w:p w:rsidR="00A24B53" w:rsidRPr="003A2557" w:rsidRDefault="00A24B53" w:rsidP="00A24B53">
      <w:pPr>
        <w:pStyle w:val="ListParagraph"/>
        <w:spacing w:after="0" w:afterAutospacing="0"/>
        <w:rPr>
          <w:b/>
          <w:sz w:val="28"/>
          <w:szCs w:val="28"/>
        </w:rPr>
      </w:pPr>
      <w:r w:rsidRPr="003A2557">
        <w:rPr>
          <w:sz w:val="28"/>
          <w:szCs w:val="28"/>
        </w:rPr>
        <w:t xml:space="preserve">On constate qu’il n’existe pas d’impact significatif sur l’incidence de la </w:t>
      </w:r>
      <w:r w:rsidRPr="003A2557">
        <w:rPr>
          <w:b/>
          <w:sz w:val="28"/>
          <w:szCs w:val="28"/>
        </w:rPr>
        <w:t xml:space="preserve">macro </w:t>
      </w:r>
      <w:r w:rsidRPr="003A2557">
        <w:rPr>
          <w:sz w:val="28"/>
          <w:szCs w:val="28"/>
        </w:rPr>
        <w:t>angiopathie.</w:t>
      </w:r>
      <w:r w:rsidRPr="003A2557">
        <w:rPr>
          <w:b/>
          <w:sz w:val="28"/>
          <w:szCs w:val="28"/>
        </w:rPr>
        <w:t xml:space="preserve"> </w:t>
      </w:r>
    </w:p>
    <w:p w:rsidR="00A24B53" w:rsidRPr="00DE0A9A" w:rsidRDefault="00A24B53" w:rsidP="00A24B53">
      <w:pPr>
        <w:pStyle w:val="ListParagraph"/>
        <w:spacing w:after="0" w:afterAutospacing="0"/>
        <w:rPr>
          <w:b/>
          <w:sz w:val="28"/>
          <w:szCs w:val="28"/>
        </w:rPr>
      </w:pPr>
      <w:r w:rsidRPr="002B6C38">
        <w:rPr>
          <w:b/>
          <w:sz w:val="28"/>
          <w:szCs w:val="28"/>
        </w:rPr>
        <w:t xml:space="preserve"> </w:t>
      </w:r>
      <w:r w:rsidRPr="002B6C38">
        <w:rPr>
          <w:sz w:val="28"/>
          <w:szCs w:val="28"/>
          <w:bdr w:val="single" w:sz="4" w:space="0" w:color="auto"/>
        </w:rPr>
        <w:sym w:font="Symbol" w:char="F0AF"/>
      </w:r>
      <w:r w:rsidRPr="002B6C38">
        <w:rPr>
          <w:b/>
          <w:sz w:val="28"/>
          <w:szCs w:val="28"/>
        </w:rPr>
        <w:t xml:space="preserve">  </w:t>
      </w:r>
      <w:r w:rsidRPr="004F5A7F">
        <w:rPr>
          <w:b/>
          <w:i/>
          <w:sz w:val="28"/>
          <w:szCs w:val="28"/>
        </w:rPr>
        <w:t xml:space="preserve">Et l’ensemble des résultats de ces études </w:t>
      </w:r>
      <w:r w:rsidRPr="004F5A7F">
        <w:rPr>
          <w:b/>
          <w:bCs/>
          <w:i/>
          <w:iCs/>
          <w:sz w:val="28"/>
          <w:szCs w:val="28"/>
        </w:rPr>
        <w:t>ne fut pas à la hauteur des espoirs attendus</w:t>
      </w:r>
      <w:r w:rsidRPr="004F5A7F">
        <w:rPr>
          <w:b/>
          <w:i/>
          <w:sz w:val="28"/>
          <w:szCs w:val="28"/>
        </w:rPr>
        <w:t xml:space="preserve">. </w:t>
      </w:r>
    </w:p>
    <w:p w:rsidR="003A2557" w:rsidRDefault="003A2557" w:rsidP="003A2557">
      <w:pPr>
        <w:spacing w:after="0" w:afterAutospacing="0"/>
        <w:rPr>
          <w:b/>
          <w:sz w:val="28"/>
          <w:szCs w:val="28"/>
        </w:rPr>
      </w:pPr>
    </w:p>
    <w:p w:rsidR="00A24B53" w:rsidRPr="002B6C38" w:rsidRDefault="00A24B53" w:rsidP="00A24B53">
      <w:pPr>
        <w:pStyle w:val="ListParagraph"/>
        <w:spacing w:after="0" w:afterAutospacing="0"/>
        <w:rPr>
          <w:sz w:val="28"/>
          <w:szCs w:val="28"/>
        </w:rPr>
      </w:pPr>
    </w:p>
    <w:p w:rsidR="00D60729" w:rsidRDefault="00A24B53" w:rsidP="00A24B53">
      <w:pPr>
        <w:pStyle w:val="ListParagraph"/>
        <w:spacing w:after="0" w:afterAutospacing="0"/>
        <w:rPr>
          <w:i/>
          <w:sz w:val="28"/>
          <w:szCs w:val="28"/>
        </w:rPr>
      </w:pPr>
      <w:r w:rsidRPr="002B6C38">
        <w:rPr>
          <w:i/>
          <w:sz w:val="28"/>
          <w:szCs w:val="28"/>
        </w:rPr>
        <w:t>Quelles con</w:t>
      </w:r>
      <w:r w:rsidR="00D60729">
        <w:rPr>
          <w:i/>
          <w:sz w:val="28"/>
          <w:szCs w:val="28"/>
        </w:rPr>
        <w:t xml:space="preserve">clusions </w:t>
      </w:r>
      <w:r w:rsidRPr="002B6C38">
        <w:rPr>
          <w:i/>
          <w:sz w:val="28"/>
          <w:szCs w:val="28"/>
        </w:rPr>
        <w:t>en tirer ?</w:t>
      </w:r>
    </w:p>
    <w:p w:rsidR="00A24B53" w:rsidRPr="002B6C38" w:rsidRDefault="00A24B53" w:rsidP="00A24B53">
      <w:pPr>
        <w:pStyle w:val="ListParagraph"/>
        <w:spacing w:after="0" w:afterAutospacing="0"/>
        <w:rPr>
          <w:i/>
          <w:sz w:val="28"/>
          <w:szCs w:val="28"/>
        </w:rPr>
      </w:pPr>
      <w:r w:rsidRPr="002B6C38">
        <w:rPr>
          <w:i/>
          <w:sz w:val="28"/>
          <w:szCs w:val="28"/>
        </w:rPr>
        <w:t xml:space="preserve"> </w:t>
      </w:r>
      <w:r w:rsidR="002B6C38" w:rsidRPr="002B6C38">
        <w:rPr>
          <w:i/>
          <w:sz w:val="28"/>
          <w:szCs w:val="28"/>
        </w:rPr>
        <w:t>Voici</w:t>
      </w:r>
      <w:r w:rsidRPr="002B6C38">
        <w:rPr>
          <w:i/>
          <w:sz w:val="28"/>
          <w:szCs w:val="28"/>
        </w:rPr>
        <w:t xml:space="preserve"> la conclusion de l’American </w:t>
      </w:r>
      <w:proofErr w:type="spellStart"/>
      <w:r w:rsidRPr="002B6C38">
        <w:rPr>
          <w:i/>
          <w:sz w:val="28"/>
          <w:szCs w:val="28"/>
        </w:rPr>
        <w:t>Diabetes</w:t>
      </w:r>
      <w:proofErr w:type="spellEnd"/>
      <w:r w:rsidRPr="002B6C38">
        <w:rPr>
          <w:i/>
          <w:sz w:val="28"/>
          <w:szCs w:val="28"/>
        </w:rPr>
        <w:t xml:space="preserve"> Association et de l’American </w:t>
      </w:r>
      <w:proofErr w:type="spellStart"/>
      <w:r w:rsidRPr="002B6C38">
        <w:rPr>
          <w:i/>
          <w:sz w:val="28"/>
          <w:szCs w:val="28"/>
        </w:rPr>
        <w:t>Heart</w:t>
      </w:r>
      <w:proofErr w:type="spellEnd"/>
      <w:r w:rsidRPr="002B6C38">
        <w:rPr>
          <w:i/>
          <w:sz w:val="28"/>
          <w:szCs w:val="28"/>
        </w:rPr>
        <w:t xml:space="preserve"> Association qui dans leur rapport conjoint déclare textuellement :</w:t>
      </w:r>
    </w:p>
    <w:p w:rsidR="00A24B53" w:rsidRPr="002B6C38" w:rsidRDefault="00A24B53" w:rsidP="00A24B53">
      <w:pPr>
        <w:pStyle w:val="ListParagraph"/>
        <w:spacing w:after="0" w:afterAutospacing="0"/>
        <w:rPr>
          <w:sz w:val="28"/>
          <w:szCs w:val="28"/>
        </w:rPr>
      </w:pPr>
      <w:r w:rsidRPr="002B6C38">
        <w:rPr>
          <w:b/>
          <w:sz w:val="28"/>
          <w:szCs w:val="28"/>
        </w:rPr>
        <w:t>« Aucune étude clinique n’a fourni de preuve incontestable que l’abaissement du taux de glucose réduit le risque de complications cardiovasculaires chez les diabétiques »</w:t>
      </w:r>
      <w:r w:rsidRPr="002B6C38">
        <w:rPr>
          <w:sz w:val="28"/>
          <w:szCs w:val="28"/>
        </w:rPr>
        <w:t> </w:t>
      </w:r>
    </w:p>
    <w:p w:rsidR="00D60729" w:rsidRDefault="002B6C38" w:rsidP="00A24B53">
      <w:pPr>
        <w:pStyle w:val="ListParagraph"/>
        <w:spacing w:after="0" w:afterAutospacing="0"/>
        <w:rPr>
          <w:sz w:val="28"/>
          <w:szCs w:val="28"/>
        </w:rPr>
      </w:pPr>
      <w:r w:rsidRPr="002B6C38">
        <w:rPr>
          <w:sz w:val="28"/>
          <w:szCs w:val="28"/>
        </w:rPr>
        <w:lastRenderedPageBreak/>
        <w:t>Voici</w:t>
      </w:r>
      <w:r w:rsidR="00A24B53" w:rsidRPr="002B6C38">
        <w:rPr>
          <w:sz w:val="28"/>
          <w:szCs w:val="28"/>
        </w:rPr>
        <w:t xml:space="preserve"> également la dernière conclusion de la Food and Drug Administration Américaine : </w:t>
      </w:r>
    </w:p>
    <w:p w:rsidR="00A24B53" w:rsidRPr="002B6C38" w:rsidRDefault="00A24B53" w:rsidP="00A24B53">
      <w:pPr>
        <w:pStyle w:val="ListParagraph"/>
        <w:spacing w:after="0" w:afterAutospacing="0"/>
        <w:rPr>
          <w:b/>
          <w:sz w:val="28"/>
          <w:szCs w:val="28"/>
        </w:rPr>
      </w:pPr>
      <w:r w:rsidRPr="002B6C38">
        <w:rPr>
          <w:b/>
          <w:sz w:val="28"/>
          <w:szCs w:val="28"/>
        </w:rPr>
        <w:t>« Les renseignements actuels sont insuffisants pour permettre de conclure qu’un antidiabétique oral peut réduire le risque cardiovasculaire ».</w:t>
      </w:r>
    </w:p>
    <w:p w:rsidR="00A24B53" w:rsidRPr="002B6C38" w:rsidRDefault="00A24B53" w:rsidP="00A24B53">
      <w:pPr>
        <w:pStyle w:val="ListParagraph"/>
        <w:spacing w:after="0" w:afterAutospacing="0"/>
        <w:rPr>
          <w:sz w:val="28"/>
          <w:szCs w:val="28"/>
        </w:rPr>
      </w:pPr>
    </w:p>
    <w:p w:rsidR="00A24B53" w:rsidRPr="002B6C38" w:rsidRDefault="00A24B53" w:rsidP="00A24B53">
      <w:pPr>
        <w:pStyle w:val="ListParagraph"/>
        <w:spacing w:after="0" w:afterAutospacing="0"/>
        <w:rPr>
          <w:i/>
          <w:sz w:val="28"/>
          <w:szCs w:val="28"/>
        </w:rPr>
      </w:pPr>
      <w:r w:rsidRPr="002B6C38">
        <w:rPr>
          <w:i/>
          <w:sz w:val="28"/>
          <w:szCs w:val="28"/>
        </w:rPr>
        <w:t>Est-ce à dire qu’il est inutile d’inclure le contrôle de la glycémie dans l’arsenal thérapeutique du diabète surtout qu’une surmortalité a été enregistrée dans l’étude ACCORD ?</w:t>
      </w:r>
    </w:p>
    <w:p w:rsidR="00A24B53" w:rsidRPr="002B6C38" w:rsidRDefault="00A24B53" w:rsidP="00A24B53">
      <w:pPr>
        <w:pStyle w:val="ListParagraph"/>
        <w:spacing w:after="0" w:afterAutospacing="0"/>
        <w:rPr>
          <w:i/>
          <w:sz w:val="28"/>
          <w:szCs w:val="28"/>
        </w:rPr>
      </w:pPr>
    </w:p>
    <w:p w:rsidR="00A24B53" w:rsidRPr="002B6C38" w:rsidRDefault="00A24B53" w:rsidP="00A24B53">
      <w:pPr>
        <w:pStyle w:val="ListParagraph"/>
        <w:spacing w:after="0" w:afterAutospacing="0"/>
        <w:rPr>
          <w:i/>
          <w:sz w:val="28"/>
          <w:szCs w:val="28"/>
        </w:rPr>
      </w:pPr>
      <w:r w:rsidRPr="002B6C38">
        <w:rPr>
          <w:i/>
          <w:sz w:val="28"/>
          <w:szCs w:val="28"/>
        </w:rPr>
        <w:t xml:space="preserve">Il est important avant d’y répondre de  souligner que cette surmortalité ne semblait  pas provenir d’un accroissement d’accidents cardiovasculaires </w:t>
      </w:r>
      <w:r w:rsidRPr="002B6C38">
        <w:rPr>
          <w:b/>
          <w:i/>
          <w:sz w:val="28"/>
          <w:szCs w:val="28"/>
        </w:rPr>
        <w:t xml:space="preserve">directement lié à l’abaissement de l’Hg A1c </w:t>
      </w:r>
      <w:r w:rsidRPr="002B6C38">
        <w:rPr>
          <w:i/>
          <w:sz w:val="28"/>
          <w:szCs w:val="28"/>
        </w:rPr>
        <w:t xml:space="preserve">d’autant que des taux similaires comme dans l’étude NHANES ne se sont pas </w:t>
      </w:r>
      <w:proofErr w:type="gramStart"/>
      <w:r w:rsidRPr="002B6C38">
        <w:rPr>
          <w:i/>
          <w:sz w:val="28"/>
          <w:szCs w:val="28"/>
        </w:rPr>
        <w:t>accompagnés</w:t>
      </w:r>
      <w:proofErr w:type="gramEnd"/>
      <w:r w:rsidRPr="002B6C38">
        <w:rPr>
          <w:i/>
          <w:sz w:val="28"/>
          <w:szCs w:val="28"/>
        </w:rPr>
        <w:t xml:space="preserve"> de pareilles conséquences. </w:t>
      </w:r>
    </w:p>
    <w:p w:rsidR="00A24B53" w:rsidRPr="002B6C38" w:rsidRDefault="00A24B53" w:rsidP="00A24B53">
      <w:pPr>
        <w:pStyle w:val="ListParagraph"/>
        <w:spacing w:after="0" w:afterAutospacing="0"/>
        <w:ind w:left="-180"/>
        <w:jc w:val="center"/>
        <w:rPr>
          <w:rFonts w:eastAsia="Batang"/>
          <w:sz w:val="28"/>
          <w:szCs w:val="28"/>
          <w:bdr w:val="single" w:sz="4" w:space="0" w:color="auto"/>
        </w:rPr>
      </w:pPr>
    </w:p>
    <w:p w:rsidR="00A24B53" w:rsidRPr="0088102A" w:rsidRDefault="00A24B53" w:rsidP="003A2557">
      <w:pPr>
        <w:pStyle w:val="ListParagraph"/>
        <w:spacing w:after="0" w:afterAutospacing="0"/>
        <w:ind w:left="-180"/>
        <w:rPr>
          <w:sz w:val="28"/>
          <w:szCs w:val="28"/>
          <w:u w:val="single"/>
          <w:bdr w:val="single" w:sz="4" w:space="0" w:color="auto"/>
        </w:rPr>
      </w:pPr>
      <w:r w:rsidRPr="0088102A">
        <w:rPr>
          <w:b/>
          <w:bCs/>
          <w:sz w:val="28"/>
          <w:szCs w:val="28"/>
          <w:u w:val="single"/>
        </w:rPr>
        <w:t>POSSIBLES EXPLICATIONS DE SURMORTALITÉ DANS L’ÉTUDE ACCORD</w:t>
      </w:r>
    </w:p>
    <w:p w:rsidR="00A24B53" w:rsidRPr="002B6C38" w:rsidRDefault="00A24B53" w:rsidP="00A24B53">
      <w:pPr>
        <w:spacing w:after="0" w:afterAutospacing="0"/>
        <w:rPr>
          <w:sz w:val="28"/>
          <w:szCs w:val="28"/>
          <w:bdr w:val="single" w:sz="4" w:space="0" w:color="auto"/>
        </w:rPr>
      </w:pPr>
    </w:p>
    <w:p w:rsidR="00A24B53" w:rsidRPr="002B6C38" w:rsidRDefault="00A24B53" w:rsidP="00A24B53">
      <w:pPr>
        <w:pStyle w:val="ListParagraph"/>
        <w:spacing w:after="0" w:afterAutospacing="0"/>
        <w:rPr>
          <w:sz w:val="28"/>
          <w:szCs w:val="28"/>
        </w:rPr>
      </w:pPr>
      <w:r w:rsidRPr="002B6C38">
        <w:rPr>
          <w:i/>
          <w:sz w:val="28"/>
          <w:szCs w:val="28"/>
        </w:rPr>
        <w:t>4 possibilités explicatives ont été invoquées, sans qu’une preuve formelle de leur responsabilité n’y soit apportée</w:t>
      </w:r>
      <w:r w:rsidRPr="002B6C38">
        <w:rPr>
          <w:sz w:val="28"/>
          <w:szCs w:val="28"/>
        </w:rPr>
        <w:t xml:space="preserve"> : </w:t>
      </w:r>
    </w:p>
    <w:p w:rsidR="00A24B53" w:rsidRPr="002B6C38" w:rsidRDefault="00A24B53" w:rsidP="00A24B53">
      <w:pPr>
        <w:pStyle w:val="ListParagraph"/>
        <w:numPr>
          <w:ilvl w:val="0"/>
          <w:numId w:val="6"/>
        </w:numPr>
        <w:shd w:val="clear" w:color="auto" w:fill="FFFFFF"/>
        <w:spacing w:before="225" w:after="225" w:afterAutospacing="0"/>
        <w:jc w:val="both"/>
        <w:rPr>
          <w:rFonts w:cs="Lucida Sans Unicode"/>
          <w:b/>
          <w:color w:val="403838"/>
          <w:sz w:val="28"/>
          <w:szCs w:val="28"/>
        </w:rPr>
      </w:pPr>
      <w:r w:rsidRPr="002B6C38">
        <w:rPr>
          <w:b/>
          <w:sz w:val="28"/>
          <w:szCs w:val="28"/>
        </w:rPr>
        <w:t xml:space="preserve"> Une hypoglycémie</w:t>
      </w:r>
      <w:r w:rsidRPr="002B6C38">
        <w:rPr>
          <w:sz w:val="28"/>
          <w:szCs w:val="28"/>
        </w:rPr>
        <w:t xml:space="preserve"> qui pourrait déclencher par une réponse </w:t>
      </w:r>
      <w:proofErr w:type="spellStart"/>
      <w:r w:rsidRPr="002B6C38">
        <w:rPr>
          <w:sz w:val="28"/>
          <w:szCs w:val="28"/>
        </w:rPr>
        <w:t>catécholaminique</w:t>
      </w:r>
      <w:proofErr w:type="spellEnd"/>
      <w:r w:rsidRPr="002B6C38">
        <w:rPr>
          <w:sz w:val="28"/>
          <w:szCs w:val="28"/>
        </w:rPr>
        <w:t xml:space="preserve"> exagérée, des troubles rythmiques ou un événement coronarien.</w:t>
      </w:r>
    </w:p>
    <w:p w:rsidR="00A24B53" w:rsidRPr="002B6C38" w:rsidRDefault="00A24B53" w:rsidP="00A24B53">
      <w:pPr>
        <w:pStyle w:val="ListParagraph"/>
        <w:numPr>
          <w:ilvl w:val="0"/>
          <w:numId w:val="6"/>
        </w:numPr>
        <w:shd w:val="clear" w:color="auto" w:fill="FFFFFF"/>
        <w:spacing w:before="225" w:after="225"/>
        <w:jc w:val="both"/>
        <w:rPr>
          <w:rFonts w:cs="Lucida Sans Unicode"/>
          <w:color w:val="403838"/>
          <w:sz w:val="28"/>
          <w:szCs w:val="28"/>
        </w:rPr>
      </w:pPr>
      <w:r w:rsidRPr="002B6C38">
        <w:rPr>
          <w:rFonts w:cs="Lucida Sans Unicode"/>
          <w:b/>
          <w:color w:val="403838"/>
          <w:sz w:val="28"/>
          <w:szCs w:val="28"/>
        </w:rPr>
        <w:t>Un surpoids</w:t>
      </w:r>
      <w:r w:rsidRPr="002B6C38">
        <w:rPr>
          <w:rFonts w:cs="Lucida Sans Unicode"/>
          <w:color w:val="403838"/>
          <w:sz w:val="28"/>
          <w:szCs w:val="28"/>
        </w:rPr>
        <w:t xml:space="preserve"> consécutif à une thérapeutique intensive qui serait associé à une production accrue de cytokines, d’acides gras libres et de facteurs nocifs notamment </w:t>
      </w:r>
      <w:proofErr w:type="spellStart"/>
      <w:r w:rsidRPr="002B6C38">
        <w:rPr>
          <w:rFonts w:cs="Lucida Sans Unicode"/>
          <w:color w:val="403838"/>
          <w:sz w:val="28"/>
          <w:szCs w:val="28"/>
        </w:rPr>
        <w:t>thrombogènes</w:t>
      </w:r>
      <w:proofErr w:type="spellEnd"/>
      <w:r w:rsidRPr="002B6C38">
        <w:rPr>
          <w:rFonts w:cs="Lucida Sans Unicode"/>
          <w:color w:val="403838"/>
          <w:sz w:val="28"/>
          <w:szCs w:val="28"/>
        </w:rPr>
        <w:t>.</w:t>
      </w:r>
    </w:p>
    <w:p w:rsidR="00A24B53" w:rsidRPr="002B6C38" w:rsidRDefault="00A24B53" w:rsidP="000E5AD0">
      <w:pPr>
        <w:pStyle w:val="ListParagraph"/>
        <w:numPr>
          <w:ilvl w:val="0"/>
          <w:numId w:val="6"/>
        </w:numPr>
        <w:spacing w:after="0" w:afterAutospacing="0"/>
        <w:rPr>
          <w:sz w:val="28"/>
          <w:szCs w:val="28"/>
        </w:rPr>
      </w:pPr>
      <w:r w:rsidRPr="002B6C38">
        <w:rPr>
          <w:rFonts w:cs="Lucida Sans Unicode"/>
          <w:b/>
          <w:color w:val="403838"/>
          <w:sz w:val="28"/>
          <w:szCs w:val="28"/>
        </w:rPr>
        <w:t>Des associations de médicaments</w:t>
      </w:r>
      <w:r w:rsidRPr="002B6C38">
        <w:rPr>
          <w:rFonts w:cs="Lucida Sans Unicode"/>
          <w:color w:val="403838"/>
          <w:sz w:val="28"/>
          <w:szCs w:val="28"/>
        </w:rPr>
        <w:t xml:space="preserve"> comme la </w:t>
      </w:r>
      <w:proofErr w:type="spellStart"/>
      <w:r w:rsidRPr="002B6C38">
        <w:rPr>
          <w:rFonts w:cs="Lucida Sans Unicode"/>
          <w:color w:val="403838"/>
          <w:sz w:val="28"/>
          <w:szCs w:val="28"/>
        </w:rPr>
        <w:t>rosiglitazone</w:t>
      </w:r>
      <w:proofErr w:type="spellEnd"/>
      <w:r w:rsidRPr="002B6C38">
        <w:rPr>
          <w:rFonts w:cs="Lucida Sans Unicode"/>
          <w:color w:val="403838"/>
          <w:sz w:val="28"/>
          <w:szCs w:val="28"/>
        </w:rPr>
        <w:t xml:space="preserve">, les </w:t>
      </w:r>
      <w:proofErr w:type="spellStart"/>
      <w:r w:rsidRPr="002B6C38">
        <w:rPr>
          <w:rFonts w:cs="Lucida Sans Unicode"/>
          <w:color w:val="403838"/>
          <w:sz w:val="28"/>
          <w:szCs w:val="28"/>
        </w:rPr>
        <w:t>sulfonylurées</w:t>
      </w:r>
      <w:proofErr w:type="spellEnd"/>
      <w:r w:rsidRPr="002B6C38">
        <w:rPr>
          <w:rFonts w:cs="Lucida Sans Unicode"/>
          <w:color w:val="403838"/>
          <w:sz w:val="28"/>
          <w:szCs w:val="28"/>
        </w:rPr>
        <w:t xml:space="preserve"> ou leur combinaison à la </w:t>
      </w:r>
      <w:proofErr w:type="spellStart"/>
      <w:r w:rsidRPr="002B6C38">
        <w:rPr>
          <w:rFonts w:cs="Lucida Sans Unicode"/>
          <w:color w:val="403838"/>
          <w:sz w:val="28"/>
          <w:szCs w:val="28"/>
        </w:rPr>
        <w:t>metformine</w:t>
      </w:r>
      <w:proofErr w:type="spellEnd"/>
      <w:r w:rsidRPr="002B6C38">
        <w:rPr>
          <w:rFonts w:cs="Lucida Sans Unicode"/>
          <w:color w:val="403838"/>
          <w:sz w:val="28"/>
          <w:szCs w:val="28"/>
        </w:rPr>
        <w:t xml:space="preserve"> qui ont pu être incriminées de surmortalité dans certaines études.</w:t>
      </w:r>
    </w:p>
    <w:p w:rsidR="000E5AD0" w:rsidRPr="0088102A" w:rsidRDefault="00A24B53" w:rsidP="000E5AD0">
      <w:pPr>
        <w:pStyle w:val="ListParagraph"/>
        <w:numPr>
          <w:ilvl w:val="0"/>
          <w:numId w:val="6"/>
        </w:numPr>
        <w:spacing w:after="0" w:afterAutospacing="0"/>
        <w:rPr>
          <w:sz w:val="28"/>
          <w:szCs w:val="28"/>
        </w:rPr>
      </w:pPr>
      <w:r w:rsidRPr="002B6C38">
        <w:rPr>
          <w:rFonts w:cs="Lucida Sans Unicode"/>
          <w:b/>
          <w:color w:val="403838"/>
          <w:sz w:val="28"/>
          <w:szCs w:val="28"/>
        </w:rPr>
        <w:t xml:space="preserve">Le stress </w:t>
      </w:r>
      <w:r w:rsidRPr="002B6C38">
        <w:rPr>
          <w:rFonts w:cs="Lucida Sans Unicode"/>
          <w:color w:val="403838"/>
          <w:sz w:val="28"/>
          <w:szCs w:val="28"/>
        </w:rPr>
        <w:t xml:space="preserve">inévitablement occasionné par des injections et contrôles pluriquotidiens et un mode de vie forcément angoissant. </w:t>
      </w:r>
    </w:p>
    <w:p w:rsidR="0088102A" w:rsidRDefault="0088102A" w:rsidP="0088102A">
      <w:pPr>
        <w:spacing w:after="0" w:afterAutospacing="0"/>
        <w:rPr>
          <w:sz w:val="28"/>
          <w:szCs w:val="28"/>
        </w:rPr>
      </w:pPr>
    </w:p>
    <w:p w:rsidR="0088102A" w:rsidRPr="0088102A" w:rsidRDefault="0088102A" w:rsidP="0088102A">
      <w:pPr>
        <w:spacing w:after="0" w:afterAutospacing="0"/>
        <w:jc w:val="center"/>
        <w:rPr>
          <w:sz w:val="28"/>
          <w:szCs w:val="28"/>
        </w:rPr>
      </w:pPr>
      <w:r>
        <w:rPr>
          <w:sz w:val="28"/>
          <w:szCs w:val="28"/>
        </w:rPr>
        <w:t>__________________</w:t>
      </w:r>
    </w:p>
    <w:p w:rsidR="000E5AD0" w:rsidRDefault="000E5AD0" w:rsidP="000E5AD0">
      <w:pPr>
        <w:spacing w:after="0" w:afterAutospacing="0"/>
        <w:ind w:left="1080"/>
        <w:jc w:val="both"/>
        <w:rPr>
          <w:b/>
          <w:sz w:val="28"/>
          <w:szCs w:val="28"/>
        </w:rPr>
      </w:pPr>
    </w:p>
    <w:p w:rsidR="0088102A" w:rsidRDefault="00A24B53" w:rsidP="000E5AD0">
      <w:pPr>
        <w:spacing w:after="0" w:afterAutospacing="0"/>
        <w:jc w:val="both"/>
        <w:rPr>
          <w:b/>
          <w:sz w:val="28"/>
          <w:szCs w:val="28"/>
        </w:rPr>
      </w:pPr>
      <w:r w:rsidRPr="000E5AD0">
        <w:rPr>
          <w:b/>
          <w:sz w:val="28"/>
          <w:szCs w:val="28"/>
        </w:rPr>
        <w:t xml:space="preserve"> </w:t>
      </w:r>
    </w:p>
    <w:p w:rsidR="00D60729" w:rsidRDefault="00D60729" w:rsidP="000E5AD0">
      <w:pPr>
        <w:spacing w:after="0" w:afterAutospacing="0"/>
        <w:jc w:val="both"/>
        <w:rPr>
          <w:b/>
          <w:sz w:val="28"/>
          <w:szCs w:val="28"/>
          <w:u w:val="single"/>
        </w:rPr>
      </w:pPr>
    </w:p>
    <w:p w:rsidR="00D60729" w:rsidRDefault="00D60729" w:rsidP="000E5AD0">
      <w:pPr>
        <w:spacing w:after="0" w:afterAutospacing="0"/>
        <w:jc w:val="both"/>
        <w:rPr>
          <w:b/>
          <w:sz w:val="28"/>
          <w:szCs w:val="28"/>
          <w:u w:val="single"/>
        </w:rPr>
      </w:pPr>
    </w:p>
    <w:p w:rsidR="00A24B53" w:rsidRPr="0088102A" w:rsidRDefault="00A24B53" w:rsidP="000E5AD0">
      <w:pPr>
        <w:spacing w:after="0" w:afterAutospacing="0"/>
        <w:jc w:val="both"/>
        <w:rPr>
          <w:b/>
          <w:sz w:val="28"/>
          <w:szCs w:val="28"/>
        </w:rPr>
      </w:pPr>
      <w:r w:rsidRPr="0088102A">
        <w:rPr>
          <w:b/>
          <w:sz w:val="28"/>
          <w:szCs w:val="28"/>
          <w:u w:val="single"/>
        </w:rPr>
        <w:lastRenderedPageBreak/>
        <w:t>CONDUITE PRATIQUE A TENIR</w:t>
      </w:r>
    </w:p>
    <w:p w:rsidR="00A24B53" w:rsidRDefault="00A24B53" w:rsidP="000E5AD0">
      <w:pPr>
        <w:pStyle w:val="ListParagraph"/>
        <w:spacing w:after="0" w:afterAutospacing="0"/>
        <w:rPr>
          <w:sz w:val="28"/>
          <w:szCs w:val="28"/>
        </w:rPr>
      </w:pPr>
    </w:p>
    <w:p w:rsidR="00A24B53" w:rsidRPr="004F7B4C" w:rsidRDefault="00A24B53" w:rsidP="00A24B53">
      <w:pPr>
        <w:pStyle w:val="ListParagraph"/>
        <w:spacing w:after="0" w:afterAutospacing="0"/>
        <w:rPr>
          <w:i/>
          <w:sz w:val="28"/>
          <w:szCs w:val="28"/>
        </w:rPr>
      </w:pPr>
      <w:r w:rsidRPr="004F7B4C">
        <w:rPr>
          <w:i/>
          <w:sz w:val="28"/>
          <w:szCs w:val="28"/>
        </w:rPr>
        <w:t xml:space="preserve">Malgré les résultats enregistrés et des réserves que l’on pourrait évoquer, un consensus international s’est fait sur la nécessité d’obtenir, dans tout protocole de traitement du diabète, </w:t>
      </w:r>
      <w:r w:rsidRPr="004F7B4C">
        <w:rPr>
          <w:b/>
          <w:i/>
          <w:sz w:val="28"/>
          <w:szCs w:val="28"/>
          <w:u w:val="single"/>
        </w:rPr>
        <w:t>un taux optimal de glycémie aussi proche de la normale que possible et un taux d’Hg A1c de l’ordre de 6%</w:t>
      </w:r>
      <w:r w:rsidRPr="004F7B4C">
        <w:rPr>
          <w:i/>
          <w:sz w:val="28"/>
          <w:szCs w:val="28"/>
        </w:rPr>
        <w:t> ;</w:t>
      </w:r>
    </w:p>
    <w:p w:rsidR="00A24B53" w:rsidRPr="004F7B4C" w:rsidRDefault="00A24B53" w:rsidP="00A24B53">
      <w:pPr>
        <w:pStyle w:val="ListParagraph"/>
        <w:spacing w:after="0" w:afterAutospacing="0"/>
        <w:rPr>
          <w:i/>
          <w:sz w:val="28"/>
          <w:szCs w:val="28"/>
        </w:rPr>
      </w:pPr>
      <w:proofErr w:type="gramStart"/>
      <w:r w:rsidRPr="004F7B4C">
        <w:rPr>
          <w:b/>
          <w:i/>
          <w:sz w:val="28"/>
          <w:szCs w:val="28"/>
          <w:u w:val="single"/>
        </w:rPr>
        <w:t>à</w:t>
      </w:r>
      <w:proofErr w:type="gramEnd"/>
      <w:r w:rsidRPr="004F7B4C">
        <w:rPr>
          <w:b/>
          <w:i/>
          <w:sz w:val="28"/>
          <w:szCs w:val="28"/>
          <w:u w:val="single"/>
        </w:rPr>
        <w:t xml:space="preserve"> condition</w:t>
      </w:r>
      <w:r w:rsidRPr="004F7B4C">
        <w:rPr>
          <w:b/>
          <w:i/>
          <w:sz w:val="28"/>
          <w:szCs w:val="28"/>
        </w:rPr>
        <w:t xml:space="preserve"> </w:t>
      </w:r>
      <w:r w:rsidRPr="004F7B4C">
        <w:rPr>
          <w:i/>
          <w:sz w:val="28"/>
          <w:szCs w:val="28"/>
        </w:rPr>
        <w:t xml:space="preserve">d’éviter les situations susceptibles d’entrainer des accidents tels ceux invoqués pour tenter d’expliquer la surmortalité observée dans l’étude ACCORD. </w:t>
      </w:r>
    </w:p>
    <w:p w:rsidR="00A24B53" w:rsidRPr="000E5AD0" w:rsidRDefault="00A24B53" w:rsidP="000E5AD0">
      <w:pPr>
        <w:pStyle w:val="ListParagraph"/>
        <w:spacing w:after="0" w:afterAutospacing="0"/>
        <w:rPr>
          <w:i/>
          <w:sz w:val="28"/>
          <w:szCs w:val="28"/>
        </w:rPr>
      </w:pPr>
      <w:r w:rsidRPr="000E5AD0">
        <w:rPr>
          <w:i/>
          <w:sz w:val="28"/>
          <w:szCs w:val="28"/>
        </w:rPr>
        <w:t xml:space="preserve">D’autre part, si la thérapeutique intensive n’a pas apporté la preuve formelle d’une efficacité absolue dans la prévention des complications résultantes d’atteintes </w:t>
      </w:r>
      <w:r w:rsidRPr="000E5AD0">
        <w:rPr>
          <w:b/>
          <w:i/>
          <w:sz w:val="28"/>
          <w:szCs w:val="28"/>
        </w:rPr>
        <w:t>macro</w:t>
      </w:r>
      <w:r w:rsidRPr="000E5AD0">
        <w:rPr>
          <w:i/>
          <w:sz w:val="28"/>
          <w:szCs w:val="28"/>
        </w:rPr>
        <w:t xml:space="preserve"> vasculaires, on ne peut pour autant négliger les autres complications du diabète, notamment du type 1, liées à la </w:t>
      </w:r>
      <w:r w:rsidRPr="000E5AD0">
        <w:rPr>
          <w:b/>
          <w:i/>
          <w:sz w:val="28"/>
          <w:szCs w:val="28"/>
        </w:rPr>
        <w:t>micro</w:t>
      </w:r>
      <w:r w:rsidRPr="000E5AD0">
        <w:rPr>
          <w:i/>
          <w:sz w:val="28"/>
          <w:szCs w:val="28"/>
        </w:rPr>
        <w:t xml:space="preserve"> circulation et dont la prévention n’est pas discutable puisque dans l’étude DCCT (</w:t>
      </w:r>
      <w:proofErr w:type="spellStart"/>
      <w:r w:rsidRPr="000E5AD0">
        <w:rPr>
          <w:i/>
          <w:sz w:val="28"/>
          <w:szCs w:val="28"/>
        </w:rPr>
        <w:t>Diabetes</w:t>
      </w:r>
      <w:proofErr w:type="spellEnd"/>
      <w:r w:rsidRPr="000E5AD0">
        <w:rPr>
          <w:i/>
          <w:sz w:val="28"/>
          <w:szCs w:val="28"/>
        </w:rPr>
        <w:t xml:space="preserve"> Control and Complications Trial)  portant sur 1441 diabétiques de type 1,</w:t>
      </w:r>
      <w:r w:rsidRPr="000E5AD0">
        <w:rPr>
          <w:rFonts w:cs="Arial"/>
          <w:i/>
          <w:sz w:val="28"/>
          <w:szCs w:val="28"/>
        </w:rPr>
        <w:t xml:space="preserve"> âgés de 13 à 39 ans, suivis durant 6 ans et demi, on note, comparativement à une évolution naturelle une réduction hautement significative de l’incidence des complications et de leurs progressions :</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 xml:space="preserve">Une diminution de 27% de survenue d’une rétinopathie </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Un ralentissement de sa progression dans 76% des cas</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 xml:space="preserve">Une diminution de 35% de survenue d’une néphropathie </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Un ralentissement de sa progression dans 56% des cas</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Une réduction de la sévérité de la neuropathie dans 60% des cas.</w:t>
      </w:r>
    </w:p>
    <w:p w:rsidR="00A24B53" w:rsidRPr="000E5AD0" w:rsidRDefault="00A24B53" w:rsidP="00A24B53">
      <w:pPr>
        <w:pStyle w:val="ListParagraph"/>
        <w:numPr>
          <w:ilvl w:val="0"/>
          <w:numId w:val="5"/>
        </w:numPr>
        <w:spacing w:after="0" w:afterAutospacing="0"/>
        <w:rPr>
          <w:sz w:val="28"/>
          <w:szCs w:val="28"/>
        </w:rPr>
      </w:pPr>
      <w:r w:rsidRPr="000E5AD0">
        <w:rPr>
          <w:rFonts w:cs="Arial"/>
          <w:sz w:val="28"/>
          <w:szCs w:val="28"/>
        </w:rPr>
        <w:t>Dans un suivi à plus long terme, une diminution sensible du durcissement des grosses artères  a été notée, possiblement en raison d’un effet de mémoire sur lequel l’accent est récemment mis.</w:t>
      </w:r>
    </w:p>
    <w:p w:rsidR="00A24B53" w:rsidRDefault="00A24B53" w:rsidP="00A24B53">
      <w:pPr>
        <w:spacing w:after="0" w:afterAutospacing="0"/>
        <w:rPr>
          <w:sz w:val="28"/>
          <w:szCs w:val="28"/>
        </w:rPr>
      </w:pPr>
    </w:p>
    <w:p w:rsidR="00A24B53" w:rsidRDefault="00A24B53" w:rsidP="00A24B53">
      <w:pPr>
        <w:spacing w:after="0" w:afterAutospacing="0"/>
        <w:rPr>
          <w:sz w:val="28"/>
          <w:szCs w:val="28"/>
        </w:rPr>
      </w:pPr>
      <w:r w:rsidRPr="00983C94">
        <w:rPr>
          <w:i/>
          <w:sz w:val="28"/>
          <w:szCs w:val="28"/>
        </w:rPr>
        <w:t xml:space="preserve">Avant d’aller plus loin dans la considération d’autres possibles mesures préventives, </w:t>
      </w:r>
      <w:r w:rsidR="000E5AD0">
        <w:rPr>
          <w:i/>
          <w:sz w:val="28"/>
          <w:szCs w:val="28"/>
        </w:rPr>
        <w:t xml:space="preserve">il convient de </w:t>
      </w:r>
      <w:r w:rsidRPr="00A779AE">
        <w:rPr>
          <w:i/>
          <w:sz w:val="28"/>
          <w:szCs w:val="28"/>
        </w:rPr>
        <w:t>répondre à une question qui se pose spontanément</w:t>
      </w:r>
      <w:r>
        <w:rPr>
          <w:sz w:val="28"/>
          <w:szCs w:val="28"/>
        </w:rPr>
        <w:t xml:space="preserve"> : </w:t>
      </w:r>
    </w:p>
    <w:p w:rsidR="00A24B53" w:rsidRDefault="00A24B53" w:rsidP="00A24B53">
      <w:pPr>
        <w:spacing w:after="0" w:afterAutospacing="0"/>
        <w:rPr>
          <w:i/>
          <w:sz w:val="28"/>
          <w:szCs w:val="28"/>
        </w:rPr>
      </w:pPr>
    </w:p>
    <w:p w:rsidR="00A24B53" w:rsidRPr="0088102A" w:rsidRDefault="00A24B53" w:rsidP="00A24B53">
      <w:pPr>
        <w:pStyle w:val="ListParagraph"/>
        <w:spacing w:after="0" w:afterAutospacing="0"/>
        <w:ind w:hanging="720"/>
        <w:jc w:val="both"/>
        <w:rPr>
          <w:b/>
          <w:sz w:val="28"/>
          <w:szCs w:val="28"/>
          <w:u w:val="single"/>
        </w:rPr>
      </w:pPr>
      <w:r w:rsidRPr="0088102A">
        <w:rPr>
          <w:b/>
          <w:sz w:val="28"/>
          <w:szCs w:val="28"/>
          <w:u w:val="single"/>
        </w:rPr>
        <w:t>PEUT-ON ÉVITER ET/OU RETARDER L’APPARITION D’UN DIABÈTE ?</w:t>
      </w:r>
    </w:p>
    <w:p w:rsidR="00A24B53" w:rsidRDefault="00A24B53" w:rsidP="00A24B53">
      <w:pPr>
        <w:pStyle w:val="ListParagraph"/>
        <w:spacing w:after="0" w:afterAutospacing="0"/>
        <w:rPr>
          <w:sz w:val="28"/>
          <w:szCs w:val="28"/>
        </w:rPr>
      </w:pPr>
    </w:p>
    <w:p w:rsidR="00A24B53" w:rsidRDefault="00A24B53" w:rsidP="00A24B53">
      <w:pPr>
        <w:pStyle w:val="ListParagraph"/>
        <w:spacing w:after="0" w:afterAutospacing="0"/>
        <w:ind w:left="0"/>
        <w:jc w:val="both"/>
        <w:rPr>
          <w:i/>
          <w:sz w:val="28"/>
          <w:szCs w:val="28"/>
        </w:rPr>
      </w:pPr>
      <w:r w:rsidRPr="00A779AE">
        <w:rPr>
          <w:i/>
          <w:sz w:val="28"/>
          <w:szCs w:val="28"/>
        </w:rPr>
        <w:t>Tant il est évident qu’il est de loin préférable d’éviter une maladie que de prévenir ses complications.</w:t>
      </w:r>
    </w:p>
    <w:p w:rsidR="00A24B53" w:rsidRPr="00A779AE" w:rsidRDefault="00A24B53" w:rsidP="00A24B53">
      <w:pPr>
        <w:pStyle w:val="ListParagraph"/>
        <w:spacing w:after="0" w:afterAutospacing="0"/>
        <w:ind w:left="0"/>
        <w:jc w:val="both"/>
        <w:rPr>
          <w:i/>
          <w:sz w:val="28"/>
          <w:szCs w:val="28"/>
        </w:rPr>
      </w:pPr>
    </w:p>
    <w:p w:rsidR="00A24B53" w:rsidRDefault="00A24B53" w:rsidP="00A24B53">
      <w:pPr>
        <w:pStyle w:val="ListParagraph"/>
        <w:spacing w:after="0" w:afterAutospacing="0"/>
        <w:ind w:left="0"/>
        <w:rPr>
          <w:sz w:val="28"/>
          <w:szCs w:val="28"/>
        </w:rPr>
      </w:pPr>
      <w:r>
        <w:rPr>
          <w:sz w:val="28"/>
          <w:szCs w:val="28"/>
        </w:rPr>
        <w:t>L’étude DPP (</w:t>
      </w:r>
      <w:proofErr w:type="spellStart"/>
      <w:r>
        <w:rPr>
          <w:sz w:val="28"/>
          <w:szCs w:val="28"/>
        </w:rPr>
        <w:t>Diabetic</w:t>
      </w:r>
      <w:proofErr w:type="spellEnd"/>
      <w:r>
        <w:rPr>
          <w:sz w:val="28"/>
          <w:szCs w:val="28"/>
        </w:rPr>
        <w:t xml:space="preserve"> </w:t>
      </w:r>
      <w:proofErr w:type="spellStart"/>
      <w:r>
        <w:rPr>
          <w:sz w:val="28"/>
          <w:szCs w:val="28"/>
        </w:rPr>
        <w:t>Prevention</w:t>
      </w:r>
      <w:proofErr w:type="spellEnd"/>
      <w:r>
        <w:rPr>
          <w:sz w:val="28"/>
          <w:szCs w:val="28"/>
        </w:rPr>
        <w:t xml:space="preserve"> Program) répond à cette question.</w:t>
      </w:r>
    </w:p>
    <w:p w:rsidR="00A24B53" w:rsidRPr="00305D5B" w:rsidRDefault="00A24B53" w:rsidP="00A24B53">
      <w:pPr>
        <w:pStyle w:val="ListParagraph"/>
        <w:spacing w:after="0" w:afterAutospacing="0"/>
        <w:ind w:left="0"/>
        <w:rPr>
          <w:sz w:val="28"/>
          <w:szCs w:val="28"/>
        </w:rPr>
      </w:pPr>
      <w:r>
        <w:rPr>
          <w:sz w:val="28"/>
          <w:szCs w:val="28"/>
        </w:rPr>
        <w:lastRenderedPageBreak/>
        <w:t xml:space="preserve">Elle fut effectuée dans 27 centres et </w:t>
      </w:r>
      <w:r w:rsidRPr="00305D5B">
        <w:rPr>
          <w:sz w:val="28"/>
          <w:szCs w:val="28"/>
        </w:rPr>
        <w:t xml:space="preserve">visait à vérifier si la perte de poids et possiblement l’usage de médicaments antidiabétiques pouvaient prévenir l’apparition d’un diabète chez des sujets </w:t>
      </w:r>
      <w:r>
        <w:rPr>
          <w:sz w:val="28"/>
          <w:szCs w:val="28"/>
        </w:rPr>
        <w:t xml:space="preserve">prédisposés. </w:t>
      </w:r>
    </w:p>
    <w:p w:rsidR="00A24B53" w:rsidRDefault="00A24B53" w:rsidP="00A24B53">
      <w:pPr>
        <w:pStyle w:val="ListParagraph"/>
        <w:spacing w:after="0" w:afterAutospacing="0"/>
        <w:ind w:left="0"/>
        <w:rPr>
          <w:sz w:val="28"/>
          <w:szCs w:val="28"/>
        </w:rPr>
      </w:pPr>
      <w:r w:rsidRPr="00305D5B">
        <w:rPr>
          <w:sz w:val="28"/>
          <w:szCs w:val="28"/>
        </w:rPr>
        <w:t xml:space="preserve">3234 patients </w:t>
      </w:r>
      <w:r w:rsidRPr="00305D5B">
        <w:rPr>
          <w:rFonts w:cs="Arial"/>
          <w:sz w:val="28"/>
          <w:szCs w:val="28"/>
        </w:rPr>
        <w:t>â</w:t>
      </w:r>
      <w:r w:rsidRPr="00305D5B">
        <w:rPr>
          <w:sz w:val="28"/>
          <w:szCs w:val="28"/>
        </w:rPr>
        <w:t xml:space="preserve">gés de plus de 45 ans furent sélectionnés, tous obèses et pré diabétiques </w:t>
      </w:r>
    </w:p>
    <w:p w:rsidR="00A24B53" w:rsidRDefault="00A24B53" w:rsidP="00A24B53">
      <w:pPr>
        <w:pStyle w:val="ListParagraph"/>
        <w:spacing w:after="0" w:afterAutospacing="0"/>
        <w:ind w:left="0"/>
        <w:rPr>
          <w:sz w:val="28"/>
          <w:szCs w:val="28"/>
        </w:rPr>
      </w:pPr>
      <w:r>
        <w:rPr>
          <w:sz w:val="28"/>
          <w:szCs w:val="28"/>
        </w:rPr>
        <w:t>Ils furent divisés en 4 groupes :</w:t>
      </w:r>
    </w:p>
    <w:p w:rsidR="00A24B53" w:rsidRDefault="00A24B53" w:rsidP="00A24B53">
      <w:pPr>
        <w:pStyle w:val="ListParagraph"/>
        <w:numPr>
          <w:ilvl w:val="0"/>
          <w:numId w:val="5"/>
        </w:numPr>
        <w:spacing w:after="0" w:afterAutospacing="0"/>
        <w:rPr>
          <w:sz w:val="28"/>
          <w:szCs w:val="28"/>
        </w:rPr>
      </w:pPr>
      <w:r>
        <w:rPr>
          <w:sz w:val="28"/>
          <w:szCs w:val="28"/>
        </w:rPr>
        <w:t>Le 1</w:t>
      </w:r>
      <w:r w:rsidRPr="00147B6A">
        <w:rPr>
          <w:sz w:val="28"/>
          <w:szCs w:val="28"/>
          <w:vertAlign w:val="superscript"/>
        </w:rPr>
        <w:t>er</w:t>
      </w:r>
      <w:r>
        <w:rPr>
          <w:sz w:val="28"/>
          <w:szCs w:val="28"/>
        </w:rPr>
        <w:t xml:space="preserve"> groupe fut soumis à un régime alimentaire hypocalorique et hypo lipidique et à 150 minutes d’exercices physiques par semaine de manière à les faire perdre 7% de leur poids initial et maintenir cet amaigrissement.</w:t>
      </w:r>
    </w:p>
    <w:p w:rsidR="00A24B53" w:rsidRDefault="00A24B53" w:rsidP="00A24B53">
      <w:pPr>
        <w:pStyle w:val="ListParagraph"/>
        <w:numPr>
          <w:ilvl w:val="0"/>
          <w:numId w:val="5"/>
        </w:numPr>
        <w:spacing w:after="0" w:afterAutospacing="0"/>
        <w:rPr>
          <w:sz w:val="28"/>
          <w:szCs w:val="28"/>
        </w:rPr>
      </w:pPr>
      <w:r>
        <w:rPr>
          <w:sz w:val="28"/>
          <w:szCs w:val="28"/>
        </w:rPr>
        <w:t xml:space="preserve">Le second groupe fut soumis au même régime, avec moins d’exigence mais reçut, en plus de la </w:t>
      </w:r>
      <w:proofErr w:type="spellStart"/>
      <w:r>
        <w:rPr>
          <w:sz w:val="28"/>
          <w:szCs w:val="28"/>
        </w:rPr>
        <w:t>metformine</w:t>
      </w:r>
      <w:proofErr w:type="spellEnd"/>
      <w:r>
        <w:rPr>
          <w:sz w:val="28"/>
          <w:szCs w:val="28"/>
        </w:rPr>
        <w:t xml:space="preserve"> à raison de 850 </w:t>
      </w:r>
      <w:proofErr w:type="spellStart"/>
      <w:r>
        <w:rPr>
          <w:sz w:val="28"/>
          <w:szCs w:val="28"/>
        </w:rPr>
        <w:t>mgs</w:t>
      </w:r>
      <w:proofErr w:type="spellEnd"/>
      <w:r>
        <w:rPr>
          <w:sz w:val="28"/>
          <w:szCs w:val="28"/>
        </w:rPr>
        <w:t>, 2 fois par jour</w:t>
      </w:r>
    </w:p>
    <w:p w:rsidR="00A24B53" w:rsidRDefault="00A24B53" w:rsidP="00A24B53">
      <w:pPr>
        <w:pStyle w:val="ListParagraph"/>
        <w:numPr>
          <w:ilvl w:val="0"/>
          <w:numId w:val="5"/>
        </w:numPr>
        <w:spacing w:after="0" w:afterAutospacing="0"/>
        <w:jc w:val="both"/>
        <w:rPr>
          <w:sz w:val="28"/>
          <w:szCs w:val="28"/>
        </w:rPr>
      </w:pPr>
      <w:r>
        <w:rPr>
          <w:sz w:val="28"/>
          <w:szCs w:val="28"/>
        </w:rPr>
        <w:t>Le 3</w:t>
      </w:r>
      <w:r w:rsidRPr="00651115">
        <w:rPr>
          <w:sz w:val="28"/>
          <w:szCs w:val="28"/>
          <w:vertAlign w:val="superscript"/>
        </w:rPr>
        <w:t>ème</w:t>
      </w:r>
      <w:r>
        <w:rPr>
          <w:sz w:val="28"/>
          <w:szCs w:val="28"/>
        </w:rPr>
        <w:t xml:space="preserve"> groupe reçut un placebo à la place de la </w:t>
      </w:r>
      <w:proofErr w:type="spellStart"/>
      <w:r>
        <w:rPr>
          <w:sz w:val="28"/>
          <w:szCs w:val="28"/>
        </w:rPr>
        <w:t>metformine</w:t>
      </w:r>
      <w:proofErr w:type="spellEnd"/>
    </w:p>
    <w:p w:rsidR="000E5AD0" w:rsidRPr="00127479" w:rsidRDefault="00A24B53" w:rsidP="000E5AD0">
      <w:pPr>
        <w:pStyle w:val="ListParagraph"/>
        <w:numPr>
          <w:ilvl w:val="0"/>
          <w:numId w:val="5"/>
        </w:numPr>
        <w:spacing w:after="0" w:afterAutospacing="0"/>
        <w:rPr>
          <w:b/>
          <w:sz w:val="28"/>
          <w:szCs w:val="28"/>
        </w:rPr>
      </w:pPr>
      <w:r w:rsidRPr="0052712D">
        <w:rPr>
          <w:sz w:val="28"/>
          <w:szCs w:val="28"/>
        </w:rPr>
        <w:t>Un 4</w:t>
      </w:r>
      <w:r w:rsidRPr="0052712D">
        <w:rPr>
          <w:sz w:val="28"/>
          <w:szCs w:val="28"/>
          <w:vertAlign w:val="superscript"/>
        </w:rPr>
        <w:t>ème</w:t>
      </w:r>
      <w:r w:rsidRPr="0052712D">
        <w:rPr>
          <w:sz w:val="28"/>
          <w:szCs w:val="28"/>
        </w:rPr>
        <w:t xml:space="preserve"> groupe fut traité par la </w:t>
      </w:r>
      <w:proofErr w:type="spellStart"/>
      <w:r w:rsidRPr="0052712D">
        <w:rPr>
          <w:sz w:val="28"/>
          <w:szCs w:val="28"/>
        </w:rPr>
        <w:t>troglitazone</w:t>
      </w:r>
      <w:proofErr w:type="spellEnd"/>
      <w:r w:rsidRPr="0052712D">
        <w:rPr>
          <w:sz w:val="28"/>
          <w:szCs w:val="28"/>
        </w:rPr>
        <w:t xml:space="preserve"> (la </w:t>
      </w:r>
      <w:proofErr w:type="spellStart"/>
      <w:r w:rsidRPr="0052712D">
        <w:rPr>
          <w:sz w:val="28"/>
          <w:szCs w:val="28"/>
        </w:rPr>
        <w:t>rezuline</w:t>
      </w:r>
      <w:proofErr w:type="spellEnd"/>
      <w:r w:rsidRPr="0052712D">
        <w:rPr>
          <w:sz w:val="28"/>
          <w:szCs w:val="28"/>
        </w:rPr>
        <w:t xml:space="preserve">) qui ne fut pas poursuivie à cause de troubles hépatiques observés. </w:t>
      </w:r>
    </w:p>
    <w:p w:rsidR="00A24B53" w:rsidRPr="000E5AD0" w:rsidRDefault="00A24B53" w:rsidP="00A24B53">
      <w:pPr>
        <w:pStyle w:val="NormalWeb"/>
        <w:rPr>
          <w:rFonts w:asciiTheme="minorHAnsi" w:hAnsiTheme="minorHAnsi"/>
          <w:sz w:val="28"/>
          <w:szCs w:val="28"/>
          <w:lang w:val="fr-FR"/>
        </w:rPr>
      </w:pPr>
      <w:r w:rsidRPr="000E5AD0">
        <w:rPr>
          <w:rFonts w:asciiTheme="minorHAnsi" w:hAnsiTheme="minorHAnsi"/>
          <w:sz w:val="28"/>
          <w:szCs w:val="28"/>
          <w:lang w:val="fr-FR"/>
        </w:rPr>
        <w:t>Les résultats furent très encourageants:</w:t>
      </w:r>
    </w:p>
    <w:p w:rsidR="00A24B53" w:rsidRPr="000E5AD0" w:rsidRDefault="00A24B53" w:rsidP="00A24B53">
      <w:pPr>
        <w:pStyle w:val="NormalWeb"/>
        <w:numPr>
          <w:ilvl w:val="0"/>
          <w:numId w:val="5"/>
        </w:numPr>
        <w:rPr>
          <w:rFonts w:asciiTheme="minorHAnsi" w:hAnsiTheme="minorHAnsi"/>
          <w:sz w:val="28"/>
          <w:szCs w:val="28"/>
          <w:lang w:val="fr-FR"/>
        </w:rPr>
      </w:pPr>
      <w:r w:rsidRPr="000E5AD0">
        <w:rPr>
          <w:rFonts w:asciiTheme="minorHAnsi" w:hAnsiTheme="minorHAnsi"/>
          <w:sz w:val="28"/>
          <w:szCs w:val="28"/>
          <w:lang w:val="fr-FR"/>
        </w:rPr>
        <w:t>Les participants du 1</w:t>
      </w:r>
      <w:r w:rsidRPr="000E5AD0">
        <w:rPr>
          <w:rFonts w:asciiTheme="minorHAnsi" w:hAnsiTheme="minorHAnsi"/>
          <w:sz w:val="28"/>
          <w:szCs w:val="28"/>
          <w:vertAlign w:val="superscript"/>
          <w:lang w:val="fr-FR"/>
        </w:rPr>
        <w:t>er</w:t>
      </w:r>
      <w:r w:rsidRPr="000E5AD0">
        <w:rPr>
          <w:rFonts w:asciiTheme="minorHAnsi" w:hAnsiTheme="minorHAnsi"/>
          <w:sz w:val="28"/>
          <w:szCs w:val="28"/>
          <w:lang w:val="fr-FR"/>
        </w:rPr>
        <w:t xml:space="preserve"> groupe ont accusé une réduction du risque de développer un diabète de </w:t>
      </w:r>
      <w:r w:rsidRPr="000E5AD0">
        <w:rPr>
          <w:rFonts w:asciiTheme="minorHAnsi" w:hAnsiTheme="minorHAnsi"/>
          <w:b/>
          <w:sz w:val="28"/>
          <w:szCs w:val="28"/>
          <w:lang w:val="fr-FR"/>
        </w:rPr>
        <w:t>58%</w:t>
      </w:r>
    </w:p>
    <w:p w:rsidR="00A24B53" w:rsidRPr="000E5AD0" w:rsidRDefault="00A24B53" w:rsidP="00A24B53">
      <w:pPr>
        <w:pStyle w:val="NormalWeb"/>
        <w:numPr>
          <w:ilvl w:val="0"/>
          <w:numId w:val="5"/>
        </w:numPr>
        <w:rPr>
          <w:rFonts w:asciiTheme="minorHAnsi" w:hAnsiTheme="minorHAnsi"/>
          <w:sz w:val="28"/>
          <w:szCs w:val="28"/>
          <w:lang w:val="fr-FR"/>
        </w:rPr>
      </w:pPr>
      <w:r w:rsidRPr="000E5AD0">
        <w:rPr>
          <w:rFonts w:asciiTheme="minorHAnsi" w:hAnsiTheme="minorHAnsi"/>
          <w:sz w:val="28"/>
          <w:szCs w:val="28"/>
          <w:lang w:val="fr-FR"/>
        </w:rPr>
        <w:t xml:space="preserve">Les personnes les plus bénéficiaires étaient celles </w:t>
      </w:r>
      <w:r w:rsidRPr="000E5AD0">
        <w:rPr>
          <w:rFonts w:asciiTheme="minorHAnsi" w:hAnsiTheme="minorHAnsi" w:cs="Arial"/>
          <w:sz w:val="28"/>
          <w:szCs w:val="28"/>
          <w:lang w:val="fr-FR"/>
        </w:rPr>
        <w:t>â</w:t>
      </w:r>
      <w:r w:rsidRPr="000E5AD0">
        <w:rPr>
          <w:rFonts w:asciiTheme="minorHAnsi" w:hAnsiTheme="minorHAnsi"/>
          <w:sz w:val="28"/>
          <w:szCs w:val="28"/>
          <w:lang w:val="fr-FR"/>
        </w:rPr>
        <w:t xml:space="preserve">gées de plus de 60 ans avec une réduction de risque de </w:t>
      </w:r>
      <w:r w:rsidRPr="000E5AD0">
        <w:rPr>
          <w:rFonts w:asciiTheme="minorHAnsi" w:hAnsiTheme="minorHAnsi"/>
          <w:b/>
          <w:sz w:val="28"/>
          <w:szCs w:val="28"/>
          <w:lang w:val="fr-FR"/>
        </w:rPr>
        <w:t>71%.</w:t>
      </w:r>
    </w:p>
    <w:p w:rsidR="00A24B53" w:rsidRPr="000E5AD0" w:rsidRDefault="00A24B53" w:rsidP="00A24B53">
      <w:pPr>
        <w:pStyle w:val="NormalWeb"/>
        <w:numPr>
          <w:ilvl w:val="0"/>
          <w:numId w:val="5"/>
        </w:numPr>
        <w:rPr>
          <w:rFonts w:asciiTheme="minorHAnsi" w:hAnsiTheme="minorHAnsi"/>
          <w:sz w:val="28"/>
          <w:szCs w:val="28"/>
          <w:lang w:val="fr-FR"/>
        </w:rPr>
      </w:pPr>
      <w:r w:rsidRPr="000E5AD0">
        <w:rPr>
          <w:rFonts w:asciiTheme="minorHAnsi" w:hAnsiTheme="minorHAnsi"/>
          <w:sz w:val="28"/>
          <w:szCs w:val="28"/>
          <w:lang w:val="fr-FR"/>
        </w:rPr>
        <w:t xml:space="preserve">5% de ce groupe ont développé  durant chacune des  années qui </w:t>
      </w:r>
      <w:proofErr w:type="gramStart"/>
      <w:r w:rsidRPr="000E5AD0">
        <w:rPr>
          <w:rFonts w:asciiTheme="minorHAnsi" w:hAnsiTheme="minorHAnsi"/>
          <w:sz w:val="28"/>
          <w:szCs w:val="28"/>
          <w:lang w:val="fr-FR"/>
        </w:rPr>
        <w:t>a</w:t>
      </w:r>
      <w:proofErr w:type="gramEnd"/>
      <w:r w:rsidRPr="000E5AD0">
        <w:rPr>
          <w:rFonts w:asciiTheme="minorHAnsi" w:hAnsiTheme="minorHAnsi"/>
          <w:sz w:val="28"/>
          <w:szCs w:val="28"/>
          <w:lang w:val="fr-FR"/>
        </w:rPr>
        <w:t xml:space="preserve"> suivi le début de l’étude, un diabète versus </w:t>
      </w:r>
      <w:r w:rsidRPr="000E5AD0">
        <w:rPr>
          <w:rFonts w:asciiTheme="minorHAnsi" w:hAnsiTheme="minorHAnsi"/>
          <w:b/>
          <w:sz w:val="28"/>
          <w:szCs w:val="28"/>
          <w:lang w:val="fr-FR"/>
        </w:rPr>
        <w:t>11%</w:t>
      </w:r>
      <w:r w:rsidRPr="000E5AD0">
        <w:rPr>
          <w:rFonts w:asciiTheme="minorHAnsi" w:hAnsiTheme="minorHAnsi"/>
          <w:sz w:val="28"/>
          <w:szCs w:val="28"/>
          <w:lang w:val="fr-FR"/>
        </w:rPr>
        <w:t xml:space="preserve"> du groupe placebo</w:t>
      </w:r>
    </w:p>
    <w:p w:rsidR="00A24B53" w:rsidRPr="000E5AD0" w:rsidRDefault="00A24B53" w:rsidP="00A24B53">
      <w:pPr>
        <w:pStyle w:val="NormalWeb"/>
        <w:numPr>
          <w:ilvl w:val="0"/>
          <w:numId w:val="5"/>
        </w:numPr>
        <w:rPr>
          <w:rFonts w:asciiTheme="minorHAnsi" w:hAnsiTheme="minorHAnsi"/>
          <w:b/>
          <w:sz w:val="28"/>
          <w:szCs w:val="28"/>
          <w:lang w:val="fr-FR"/>
        </w:rPr>
      </w:pPr>
      <w:r w:rsidRPr="000E5AD0">
        <w:rPr>
          <w:rFonts w:asciiTheme="minorHAnsi" w:hAnsiTheme="minorHAnsi"/>
          <w:sz w:val="28"/>
          <w:szCs w:val="28"/>
          <w:lang w:val="fr-FR"/>
        </w:rPr>
        <w:t xml:space="preserve">Les sujets recevant la </w:t>
      </w:r>
      <w:proofErr w:type="spellStart"/>
      <w:r w:rsidRPr="000E5AD0">
        <w:rPr>
          <w:rFonts w:asciiTheme="minorHAnsi" w:hAnsiTheme="minorHAnsi"/>
          <w:sz w:val="28"/>
          <w:szCs w:val="28"/>
          <w:lang w:val="fr-FR"/>
        </w:rPr>
        <w:t>metformine</w:t>
      </w:r>
      <w:proofErr w:type="spellEnd"/>
      <w:r w:rsidRPr="000E5AD0">
        <w:rPr>
          <w:rFonts w:asciiTheme="minorHAnsi" w:hAnsiTheme="minorHAnsi"/>
          <w:sz w:val="28"/>
          <w:szCs w:val="28"/>
          <w:lang w:val="fr-FR"/>
        </w:rPr>
        <w:t xml:space="preserve"> ont réduit leur risque de </w:t>
      </w:r>
      <w:r w:rsidRPr="000E5AD0">
        <w:rPr>
          <w:rFonts w:asciiTheme="minorHAnsi" w:hAnsiTheme="minorHAnsi"/>
          <w:b/>
          <w:sz w:val="28"/>
          <w:szCs w:val="28"/>
          <w:lang w:val="fr-FR"/>
        </w:rPr>
        <w:t>31%</w:t>
      </w:r>
      <w:r w:rsidRPr="000E5AD0">
        <w:rPr>
          <w:rFonts w:asciiTheme="minorHAnsi" w:hAnsiTheme="minorHAnsi"/>
          <w:sz w:val="28"/>
          <w:szCs w:val="28"/>
          <w:lang w:val="fr-FR"/>
        </w:rPr>
        <w:t xml:space="preserve"> ; les plus bénéficiaires étaient les sujets de moins de 45 ans très obèses avec un index de masse corporelle au-delà de 35. </w:t>
      </w:r>
      <w:r w:rsidR="000E5AD0" w:rsidRPr="000E5AD0">
        <w:rPr>
          <w:rFonts w:asciiTheme="minorHAnsi" w:hAnsiTheme="minorHAnsi"/>
          <w:b/>
          <w:i/>
          <w:sz w:val="28"/>
          <w:szCs w:val="28"/>
          <w:lang w:val="fr-FR"/>
        </w:rPr>
        <w:t xml:space="preserve">A titre indicatif, </w:t>
      </w:r>
      <w:r w:rsidRPr="000E5AD0">
        <w:rPr>
          <w:rFonts w:asciiTheme="minorHAnsi" w:hAnsiTheme="minorHAnsi"/>
          <w:b/>
          <w:i/>
          <w:sz w:val="28"/>
          <w:szCs w:val="28"/>
          <w:lang w:val="fr-FR"/>
        </w:rPr>
        <w:t xml:space="preserve"> des avantages similaires ont été obtenus avec l’</w:t>
      </w:r>
      <w:proofErr w:type="spellStart"/>
      <w:r w:rsidRPr="000E5AD0">
        <w:rPr>
          <w:rFonts w:asciiTheme="minorHAnsi" w:hAnsiTheme="minorHAnsi"/>
          <w:b/>
          <w:i/>
          <w:sz w:val="28"/>
          <w:szCs w:val="28"/>
          <w:lang w:val="fr-FR"/>
        </w:rPr>
        <w:t>ascarbose</w:t>
      </w:r>
      <w:proofErr w:type="spellEnd"/>
      <w:r w:rsidRPr="000E5AD0">
        <w:rPr>
          <w:rFonts w:asciiTheme="minorHAnsi" w:hAnsiTheme="minorHAnsi"/>
          <w:b/>
          <w:i/>
          <w:sz w:val="28"/>
          <w:szCs w:val="28"/>
          <w:lang w:val="fr-FR"/>
        </w:rPr>
        <w:t xml:space="preserve"> dans une autre étude. </w:t>
      </w:r>
    </w:p>
    <w:p w:rsidR="00A24B53" w:rsidRDefault="00A24B53" w:rsidP="00A24B53">
      <w:pPr>
        <w:pStyle w:val="NormalWeb"/>
        <w:keepNext/>
        <w:widowControl w:val="0"/>
        <w:numPr>
          <w:ilvl w:val="0"/>
          <w:numId w:val="5"/>
        </w:numPr>
        <w:spacing w:before="0" w:beforeAutospacing="0" w:after="0" w:afterAutospacing="0"/>
        <w:rPr>
          <w:rFonts w:asciiTheme="minorHAnsi" w:hAnsiTheme="minorHAnsi"/>
          <w:sz w:val="28"/>
          <w:szCs w:val="28"/>
          <w:lang w:val="fr-FR"/>
        </w:rPr>
      </w:pPr>
      <w:r w:rsidRPr="00A864F3">
        <w:rPr>
          <w:rFonts w:asciiTheme="minorHAnsi" w:hAnsiTheme="minorHAnsi"/>
          <w:b/>
          <w:sz w:val="28"/>
          <w:szCs w:val="28"/>
          <w:lang w:val="fr-FR"/>
        </w:rPr>
        <w:t>7,8 %</w:t>
      </w:r>
      <w:r w:rsidRPr="00280F63">
        <w:rPr>
          <w:rFonts w:asciiTheme="minorHAnsi" w:hAnsiTheme="minorHAnsi"/>
          <w:sz w:val="28"/>
          <w:szCs w:val="28"/>
          <w:lang w:val="fr-FR"/>
        </w:rPr>
        <w:t xml:space="preserve"> de ce groupe ont développé un diabète chaque année</w:t>
      </w:r>
      <w:r>
        <w:rPr>
          <w:rFonts w:asciiTheme="minorHAnsi" w:hAnsiTheme="minorHAnsi"/>
          <w:sz w:val="28"/>
          <w:szCs w:val="28"/>
          <w:lang w:val="fr-FR"/>
        </w:rPr>
        <w:t xml:space="preserve"> suivante, </w:t>
      </w:r>
      <w:r w:rsidRPr="00280F63">
        <w:rPr>
          <w:rFonts w:asciiTheme="minorHAnsi" w:hAnsiTheme="minorHAnsi"/>
          <w:sz w:val="28"/>
          <w:szCs w:val="28"/>
          <w:lang w:val="fr-FR"/>
        </w:rPr>
        <w:t xml:space="preserve"> versus </w:t>
      </w:r>
      <w:r w:rsidRPr="00A864F3">
        <w:rPr>
          <w:rFonts w:asciiTheme="minorHAnsi" w:hAnsiTheme="minorHAnsi"/>
          <w:b/>
          <w:sz w:val="28"/>
          <w:szCs w:val="28"/>
          <w:lang w:val="fr-FR"/>
        </w:rPr>
        <w:t>11%</w:t>
      </w:r>
      <w:r w:rsidRPr="00280F63">
        <w:rPr>
          <w:rFonts w:asciiTheme="minorHAnsi" w:hAnsiTheme="minorHAnsi"/>
          <w:sz w:val="28"/>
          <w:szCs w:val="28"/>
          <w:lang w:val="fr-FR"/>
        </w:rPr>
        <w:t xml:space="preserve"> dans le groupe placebo.</w:t>
      </w:r>
    </w:p>
    <w:p w:rsidR="00A24B53" w:rsidRPr="000C4623" w:rsidRDefault="00A24B53" w:rsidP="00A24B53">
      <w:pPr>
        <w:pStyle w:val="NormalWeb"/>
        <w:widowControl w:val="0"/>
        <w:rPr>
          <w:rFonts w:asciiTheme="minorHAnsi" w:hAnsiTheme="minorHAnsi"/>
          <w:sz w:val="28"/>
          <w:szCs w:val="28"/>
          <w:lang w:val="fr-FR"/>
        </w:rPr>
      </w:pPr>
      <w:r w:rsidRPr="000C4623">
        <w:rPr>
          <w:rFonts w:asciiTheme="minorHAnsi" w:hAnsiTheme="minorHAnsi"/>
          <w:sz w:val="28"/>
          <w:szCs w:val="28"/>
          <w:lang w:val="fr-FR"/>
        </w:rPr>
        <w:t>Intéressants à mentionner sont les faits suivants:</w:t>
      </w:r>
    </w:p>
    <w:p w:rsidR="00A24B53" w:rsidRPr="00A864F3" w:rsidRDefault="00A24B53" w:rsidP="00A24B53">
      <w:pPr>
        <w:pStyle w:val="NormalWeb"/>
        <w:widowControl w:val="0"/>
        <w:numPr>
          <w:ilvl w:val="0"/>
          <w:numId w:val="7"/>
        </w:numPr>
        <w:rPr>
          <w:rFonts w:asciiTheme="minorHAnsi" w:hAnsiTheme="minorHAnsi"/>
          <w:b/>
          <w:sz w:val="28"/>
          <w:szCs w:val="28"/>
          <w:lang w:val="fr-FR"/>
        </w:rPr>
      </w:pPr>
      <w:r w:rsidRPr="00A864F3">
        <w:rPr>
          <w:rFonts w:asciiTheme="minorHAnsi" w:hAnsiTheme="minorHAnsi"/>
          <w:b/>
          <w:sz w:val="28"/>
          <w:szCs w:val="28"/>
          <w:lang w:val="fr-FR"/>
        </w:rPr>
        <w:t>Des participants porteurs de gènes ou des mutations prédisposant au diabète ont tiré le même bénéfice que ceux qui n’étaient pas porteurs de ces gènes.</w:t>
      </w:r>
    </w:p>
    <w:p w:rsidR="00A24B53" w:rsidRPr="000C4623" w:rsidRDefault="00A24B53" w:rsidP="00A24B53">
      <w:pPr>
        <w:pStyle w:val="NormalWeb"/>
        <w:numPr>
          <w:ilvl w:val="0"/>
          <w:numId w:val="7"/>
        </w:numPr>
        <w:rPr>
          <w:rFonts w:asciiTheme="minorHAnsi" w:hAnsiTheme="minorHAnsi"/>
          <w:sz w:val="28"/>
          <w:szCs w:val="28"/>
          <w:lang w:val="fr-FR"/>
        </w:rPr>
      </w:pPr>
      <w:r w:rsidRPr="000C4623">
        <w:rPr>
          <w:rFonts w:asciiTheme="minorHAnsi" w:hAnsiTheme="minorHAnsi"/>
          <w:sz w:val="28"/>
          <w:szCs w:val="28"/>
          <w:lang w:val="fr-FR"/>
        </w:rPr>
        <w:t xml:space="preserve">Il est apparu que la perte de poids doublée d’exercices physiques est le meilleur moyen de réduire le risque diabétique, supérieur à la </w:t>
      </w:r>
      <w:proofErr w:type="spellStart"/>
      <w:r w:rsidRPr="000C4623">
        <w:rPr>
          <w:rFonts w:asciiTheme="minorHAnsi" w:hAnsiTheme="minorHAnsi"/>
          <w:sz w:val="28"/>
          <w:szCs w:val="28"/>
          <w:lang w:val="fr-FR"/>
        </w:rPr>
        <w:t>metformine</w:t>
      </w:r>
      <w:proofErr w:type="spellEnd"/>
    </w:p>
    <w:p w:rsidR="00A24B53" w:rsidRPr="00A864F3" w:rsidRDefault="00A24B53" w:rsidP="00A24B53">
      <w:pPr>
        <w:pStyle w:val="NormalWeb"/>
        <w:numPr>
          <w:ilvl w:val="0"/>
          <w:numId w:val="7"/>
        </w:numPr>
        <w:rPr>
          <w:rFonts w:asciiTheme="minorHAnsi" w:hAnsiTheme="minorHAnsi"/>
          <w:b/>
          <w:sz w:val="28"/>
          <w:szCs w:val="28"/>
          <w:lang w:val="fr-FR"/>
        </w:rPr>
      </w:pPr>
      <w:r w:rsidRPr="000C4623">
        <w:rPr>
          <w:rFonts w:asciiTheme="minorHAnsi" w:hAnsiTheme="minorHAnsi"/>
          <w:sz w:val="28"/>
          <w:szCs w:val="28"/>
          <w:lang w:val="fr-FR"/>
        </w:rPr>
        <w:lastRenderedPageBreak/>
        <w:t xml:space="preserve">Ces simples mesures réduisent concomitamment </w:t>
      </w:r>
      <w:r w:rsidRPr="00A864F3">
        <w:rPr>
          <w:rFonts w:asciiTheme="minorHAnsi" w:hAnsiTheme="minorHAnsi"/>
          <w:b/>
          <w:sz w:val="28"/>
          <w:szCs w:val="28"/>
          <w:lang w:val="fr-FR"/>
        </w:rPr>
        <w:t>la pression artérielle, le taux de lipides et subséquemment la progression de l’</w:t>
      </w:r>
      <w:proofErr w:type="spellStart"/>
      <w:r w:rsidRPr="00A864F3">
        <w:rPr>
          <w:rFonts w:asciiTheme="minorHAnsi" w:hAnsiTheme="minorHAnsi"/>
          <w:b/>
          <w:sz w:val="28"/>
          <w:szCs w:val="28"/>
          <w:lang w:val="fr-FR"/>
        </w:rPr>
        <w:t>insulino</w:t>
      </w:r>
      <w:proofErr w:type="spellEnd"/>
      <w:r w:rsidRPr="00A864F3">
        <w:rPr>
          <w:rFonts w:asciiTheme="minorHAnsi" w:hAnsiTheme="minorHAnsi"/>
          <w:b/>
          <w:sz w:val="28"/>
          <w:szCs w:val="28"/>
          <w:lang w:val="fr-FR"/>
        </w:rPr>
        <w:t xml:space="preserve"> résistance et le développement d’un syndrome métabolique.</w:t>
      </w:r>
    </w:p>
    <w:p w:rsidR="00A24B53" w:rsidRPr="00D24621" w:rsidRDefault="00A24B53" w:rsidP="00A24B53">
      <w:pPr>
        <w:pStyle w:val="NormalWeb"/>
        <w:numPr>
          <w:ilvl w:val="0"/>
          <w:numId w:val="7"/>
        </w:numPr>
        <w:rPr>
          <w:rFonts w:asciiTheme="minorHAnsi" w:hAnsiTheme="minorHAnsi"/>
          <w:sz w:val="28"/>
          <w:szCs w:val="28"/>
          <w:lang w:val="fr-FR"/>
        </w:rPr>
      </w:pPr>
      <w:r w:rsidRPr="000C4623">
        <w:rPr>
          <w:rFonts w:asciiTheme="minorHAnsi" w:hAnsiTheme="minorHAnsi"/>
          <w:sz w:val="28"/>
          <w:szCs w:val="28"/>
          <w:lang w:val="fr-FR"/>
        </w:rPr>
        <w:t xml:space="preserve">De plus, les taux de C-réactive protéine et du fibrinogène ont diminué, </w:t>
      </w:r>
      <w:r w:rsidRPr="00D24621">
        <w:rPr>
          <w:rFonts w:asciiTheme="minorHAnsi" w:hAnsiTheme="minorHAnsi"/>
          <w:sz w:val="28"/>
          <w:szCs w:val="28"/>
          <w:lang w:val="fr-FR"/>
        </w:rPr>
        <w:t xml:space="preserve">ce qui suggère une réduction </w:t>
      </w:r>
      <w:r>
        <w:rPr>
          <w:rFonts w:asciiTheme="minorHAnsi" w:hAnsiTheme="minorHAnsi"/>
          <w:sz w:val="28"/>
          <w:szCs w:val="28"/>
          <w:lang w:val="fr-FR"/>
        </w:rPr>
        <w:t xml:space="preserve">des </w:t>
      </w:r>
      <w:r w:rsidRPr="00A864F3">
        <w:rPr>
          <w:rFonts w:asciiTheme="minorHAnsi" w:hAnsiTheme="minorHAnsi"/>
          <w:b/>
          <w:sz w:val="28"/>
          <w:szCs w:val="28"/>
          <w:lang w:val="fr-FR"/>
        </w:rPr>
        <w:t>‘’conséquences</w:t>
      </w:r>
      <w:r>
        <w:rPr>
          <w:rFonts w:asciiTheme="minorHAnsi" w:hAnsiTheme="minorHAnsi"/>
          <w:b/>
          <w:sz w:val="28"/>
          <w:szCs w:val="28"/>
          <w:lang w:val="fr-FR"/>
        </w:rPr>
        <w:t xml:space="preserve"> dites </w:t>
      </w:r>
      <w:r w:rsidRPr="004352A8">
        <w:rPr>
          <w:rFonts w:asciiTheme="minorHAnsi" w:hAnsiTheme="minorHAnsi"/>
          <w:b/>
          <w:sz w:val="28"/>
          <w:szCs w:val="28"/>
          <w:u w:val="single"/>
          <w:lang w:val="fr-FR"/>
        </w:rPr>
        <w:t xml:space="preserve"> inflammatoires</w:t>
      </w:r>
      <w:r w:rsidRPr="00A864F3">
        <w:rPr>
          <w:rFonts w:asciiTheme="minorHAnsi" w:hAnsiTheme="minorHAnsi"/>
          <w:b/>
          <w:sz w:val="28"/>
          <w:szCs w:val="28"/>
          <w:lang w:val="fr-FR"/>
        </w:rPr>
        <w:t>’’</w:t>
      </w:r>
      <w:r>
        <w:rPr>
          <w:rFonts w:asciiTheme="minorHAnsi" w:hAnsiTheme="minorHAnsi"/>
          <w:sz w:val="28"/>
          <w:szCs w:val="28"/>
          <w:lang w:val="fr-FR"/>
        </w:rPr>
        <w:t xml:space="preserve"> de l’obésité et partant, </w:t>
      </w:r>
      <w:r w:rsidRPr="00D24621">
        <w:rPr>
          <w:rFonts w:asciiTheme="minorHAnsi" w:hAnsiTheme="minorHAnsi"/>
          <w:sz w:val="28"/>
          <w:szCs w:val="28"/>
          <w:lang w:val="fr-FR"/>
        </w:rPr>
        <w:t>du risque coronarien.</w:t>
      </w:r>
    </w:p>
    <w:p w:rsidR="00A24B53" w:rsidRPr="00D24621" w:rsidRDefault="00A24B53" w:rsidP="00A24B53">
      <w:pPr>
        <w:pStyle w:val="NormalWeb"/>
        <w:numPr>
          <w:ilvl w:val="0"/>
          <w:numId w:val="7"/>
        </w:numPr>
        <w:spacing w:before="0" w:beforeAutospacing="0" w:after="0" w:afterAutospacing="0"/>
        <w:rPr>
          <w:rFonts w:asciiTheme="minorHAnsi" w:hAnsiTheme="minorHAnsi"/>
          <w:b/>
          <w:i/>
          <w:sz w:val="28"/>
          <w:szCs w:val="28"/>
          <w:lang w:val="fr-FR"/>
        </w:rPr>
      </w:pPr>
      <w:r w:rsidRPr="004F7B4C">
        <w:rPr>
          <w:rFonts w:asciiTheme="minorHAnsi" w:hAnsiTheme="minorHAnsi"/>
          <w:b/>
          <w:sz w:val="28"/>
          <w:szCs w:val="28"/>
          <w:lang w:val="fr-FR"/>
        </w:rPr>
        <w:t>Au total des millions de cas de diabète pourraient être évités ou reculés chaque année, dans le monde, par une simple modification du style de vie</w:t>
      </w:r>
      <w:r w:rsidRPr="00D24621">
        <w:rPr>
          <w:rFonts w:asciiTheme="minorHAnsi" w:hAnsiTheme="minorHAnsi"/>
          <w:b/>
          <w:i/>
          <w:sz w:val="28"/>
          <w:szCs w:val="28"/>
          <w:lang w:val="fr-FR"/>
        </w:rPr>
        <w:t xml:space="preserve"> </w:t>
      </w:r>
    </w:p>
    <w:p w:rsidR="00D60729" w:rsidRDefault="00D60729" w:rsidP="00D60729">
      <w:pPr>
        <w:jc w:val="center"/>
        <w:rPr>
          <w:rFonts w:eastAsia="Batang"/>
          <w:i/>
          <w:sz w:val="28"/>
          <w:szCs w:val="28"/>
        </w:rPr>
      </w:pPr>
      <w:r>
        <w:rPr>
          <w:rFonts w:eastAsia="Batang"/>
          <w:i/>
          <w:sz w:val="28"/>
          <w:szCs w:val="28"/>
        </w:rPr>
        <w:t>_____________</w:t>
      </w:r>
    </w:p>
    <w:p w:rsidR="008F5C6A" w:rsidRDefault="00A24B53" w:rsidP="008F5C6A">
      <w:pPr>
        <w:rPr>
          <w:rFonts w:eastAsia="Batang"/>
          <w:i/>
          <w:sz w:val="28"/>
          <w:szCs w:val="28"/>
        </w:rPr>
      </w:pPr>
      <w:r w:rsidRPr="002232F5">
        <w:rPr>
          <w:rFonts w:eastAsia="Batang"/>
          <w:i/>
          <w:sz w:val="28"/>
          <w:szCs w:val="28"/>
        </w:rPr>
        <w:t>Cela étant quelles autres mesures préventives peut-on prendre pour prévenir les complications cardio-vasculaires du diabète</w:t>
      </w:r>
      <w:r>
        <w:rPr>
          <w:rFonts w:eastAsia="Batang"/>
          <w:i/>
          <w:sz w:val="28"/>
          <w:szCs w:val="28"/>
        </w:rPr>
        <w:t> ?</w:t>
      </w:r>
      <w:r w:rsidRPr="002232F5">
        <w:rPr>
          <w:rFonts w:eastAsia="Batang"/>
          <w:i/>
          <w:sz w:val="28"/>
          <w:szCs w:val="28"/>
        </w:rPr>
        <w:t xml:space="preserve"> </w:t>
      </w:r>
    </w:p>
    <w:p w:rsidR="00767EEE" w:rsidRDefault="00767EEE" w:rsidP="00767EEE">
      <w:pPr>
        <w:autoSpaceDE w:val="0"/>
        <w:autoSpaceDN w:val="0"/>
        <w:adjustRightInd w:val="0"/>
        <w:spacing w:after="0" w:afterAutospacing="0"/>
        <w:rPr>
          <w:rFonts w:ascii="Calibri" w:hAnsi="Calibri" w:cs="Times New Roman"/>
          <w:bCs/>
          <w:i/>
          <w:sz w:val="28"/>
          <w:szCs w:val="28"/>
        </w:rPr>
      </w:pPr>
      <w:r>
        <w:rPr>
          <w:rFonts w:ascii="Calibri" w:hAnsi="Calibri" w:cs="Times New Roman"/>
          <w:bCs/>
          <w:i/>
          <w:sz w:val="28"/>
          <w:szCs w:val="28"/>
        </w:rPr>
        <w:t>Avant d’aborder les mesures préventives des complications, une remarque préliminaire d’importance est à formuler :</w:t>
      </w:r>
    </w:p>
    <w:p w:rsidR="00767EEE" w:rsidRDefault="00767EEE" w:rsidP="00767EEE">
      <w:pPr>
        <w:autoSpaceDE w:val="0"/>
        <w:autoSpaceDN w:val="0"/>
        <w:adjustRightInd w:val="0"/>
        <w:spacing w:after="0" w:afterAutospacing="0"/>
        <w:rPr>
          <w:rFonts w:eastAsia="Times New Roman" w:cs="Arial"/>
          <w:sz w:val="28"/>
          <w:szCs w:val="28"/>
        </w:rPr>
      </w:pPr>
    </w:p>
    <w:p w:rsidR="00767EEE" w:rsidRPr="00767EEE" w:rsidRDefault="00767EEE" w:rsidP="00767EEE">
      <w:pPr>
        <w:autoSpaceDE w:val="0"/>
        <w:autoSpaceDN w:val="0"/>
        <w:adjustRightInd w:val="0"/>
        <w:spacing w:after="0" w:afterAutospacing="0"/>
        <w:rPr>
          <w:rFonts w:eastAsia="Times New Roman" w:cs="Arial"/>
          <w:sz w:val="28"/>
          <w:szCs w:val="28"/>
          <w:u w:val="single"/>
        </w:rPr>
      </w:pPr>
      <w:r w:rsidRPr="00767EEE">
        <w:rPr>
          <w:rFonts w:eastAsia="Times New Roman" w:cs="Arial"/>
          <w:sz w:val="28"/>
          <w:szCs w:val="28"/>
          <w:u w:val="single"/>
        </w:rPr>
        <w:t xml:space="preserve"> </w:t>
      </w:r>
      <w:r w:rsidRPr="00767EEE">
        <w:rPr>
          <w:rFonts w:eastAsia="Times New Roman" w:cs="Arial"/>
          <w:b/>
          <w:bCs/>
          <w:sz w:val="28"/>
          <w:szCs w:val="28"/>
          <w:u w:val="single"/>
        </w:rPr>
        <w:t>MAJORATION DES RISQUES PAR LEURS ASSOCIATIONS</w:t>
      </w:r>
      <w:r w:rsidRPr="00767EEE">
        <w:rPr>
          <w:rFonts w:eastAsia="Times New Roman" w:cs="Arial"/>
          <w:sz w:val="28"/>
          <w:szCs w:val="28"/>
          <w:u w:val="single"/>
        </w:rPr>
        <w:t xml:space="preserve"> </w:t>
      </w:r>
    </w:p>
    <w:p w:rsidR="00767EEE" w:rsidRDefault="00767EEE" w:rsidP="00767EEE">
      <w:pPr>
        <w:autoSpaceDE w:val="0"/>
        <w:autoSpaceDN w:val="0"/>
        <w:adjustRightInd w:val="0"/>
        <w:spacing w:after="0" w:afterAutospacing="0"/>
        <w:rPr>
          <w:rFonts w:eastAsia="Times New Roman" w:cs="Arial"/>
          <w:sz w:val="28"/>
          <w:szCs w:val="28"/>
        </w:rPr>
      </w:pPr>
    </w:p>
    <w:p w:rsidR="00767EEE" w:rsidRPr="00673A7C" w:rsidRDefault="00767EEE" w:rsidP="00767EEE">
      <w:pPr>
        <w:autoSpaceDE w:val="0"/>
        <w:autoSpaceDN w:val="0"/>
        <w:adjustRightInd w:val="0"/>
        <w:spacing w:after="0" w:afterAutospacing="0"/>
        <w:rPr>
          <w:rFonts w:eastAsia="Times New Roman" w:cs="Arial"/>
          <w:sz w:val="28"/>
          <w:szCs w:val="28"/>
        </w:rPr>
      </w:pPr>
      <w:r w:rsidRPr="002638A7">
        <w:rPr>
          <w:rFonts w:ascii="Calibri" w:hAnsi="Calibri" w:cs="Times New Roman"/>
          <w:bCs/>
          <w:i/>
          <w:sz w:val="28"/>
          <w:szCs w:val="28"/>
        </w:rPr>
        <w:t xml:space="preserve">L’association des facteurs de risque au diabète fait que chacun joue en quelque sorte le rôle d’un catalyseur du  </w:t>
      </w:r>
      <w:r w:rsidRPr="002638A7">
        <w:rPr>
          <w:rFonts w:eastAsia="Times New Roman" w:cs="Arial"/>
          <w:i/>
          <w:sz w:val="28"/>
          <w:szCs w:val="28"/>
        </w:rPr>
        <w:t>développement, de la progression et des méfaits de l’autre,</w:t>
      </w:r>
      <w:r w:rsidRPr="002638A7">
        <w:rPr>
          <w:rFonts w:ascii="Calibri" w:hAnsi="Calibri" w:cs="Times New Roman"/>
          <w:bCs/>
          <w:i/>
          <w:sz w:val="28"/>
          <w:szCs w:val="28"/>
        </w:rPr>
        <w:t xml:space="preserve"> en </w:t>
      </w:r>
      <w:r w:rsidRPr="002638A7">
        <w:rPr>
          <w:rFonts w:ascii="Calibri" w:hAnsi="Calibri" w:cs="Times New Roman"/>
          <w:b/>
          <w:bCs/>
          <w:i/>
          <w:sz w:val="28"/>
          <w:szCs w:val="28"/>
          <w:u w:val="single"/>
        </w:rPr>
        <w:t>élevant</w:t>
      </w:r>
      <w:r w:rsidRPr="002638A7">
        <w:rPr>
          <w:rFonts w:ascii="Calibri" w:hAnsi="Calibri" w:cs="Times New Roman"/>
          <w:bCs/>
          <w:i/>
          <w:sz w:val="28"/>
          <w:szCs w:val="28"/>
        </w:rPr>
        <w:t xml:space="preserve"> son risque, considéré isolément</w:t>
      </w:r>
      <w:r>
        <w:rPr>
          <w:rFonts w:ascii="Calibri" w:hAnsi="Calibri" w:cs="Times New Roman"/>
          <w:bCs/>
          <w:i/>
          <w:sz w:val="28"/>
          <w:szCs w:val="28"/>
        </w:rPr>
        <w:t>.</w:t>
      </w:r>
    </w:p>
    <w:p w:rsidR="00767EEE" w:rsidRDefault="00767EEE" w:rsidP="00767EEE">
      <w:pPr>
        <w:autoSpaceDE w:val="0"/>
        <w:autoSpaceDN w:val="0"/>
        <w:adjustRightInd w:val="0"/>
        <w:spacing w:after="0" w:afterAutospacing="0"/>
        <w:rPr>
          <w:rFonts w:eastAsia="Times New Roman" w:cs="Arial"/>
          <w:sz w:val="28"/>
          <w:szCs w:val="28"/>
          <w:highlight w:val="cyan"/>
        </w:rPr>
      </w:pPr>
    </w:p>
    <w:p w:rsidR="00767EEE" w:rsidRPr="00767EEE" w:rsidRDefault="00767EEE" w:rsidP="00767EEE">
      <w:pPr>
        <w:autoSpaceDE w:val="0"/>
        <w:autoSpaceDN w:val="0"/>
        <w:adjustRightInd w:val="0"/>
        <w:spacing w:after="0" w:afterAutospacing="0"/>
        <w:rPr>
          <w:rFonts w:eastAsia="Times New Roman" w:cs="Arial"/>
          <w:sz w:val="28"/>
          <w:szCs w:val="28"/>
        </w:rPr>
      </w:pPr>
      <w:r w:rsidRPr="00767EEE">
        <w:rPr>
          <w:rFonts w:eastAsia="Times New Roman" w:cs="Arial"/>
          <w:sz w:val="28"/>
          <w:szCs w:val="28"/>
        </w:rPr>
        <w:t xml:space="preserve">Ainsi </w:t>
      </w:r>
      <w:r w:rsidRPr="00D60729">
        <w:rPr>
          <w:sz w:val="28"/>
          <w:szCs w:val="28"/>
        </w:rPr>
        <w:t>(</w:t>
      </w:r>
      <w:r w:rsidR="00D60729" w:rsidRPr="00D60729">
        <w:rPr>
          <w:sz w:val="28"/>
          <w:szCs w:val="28"/>
        </w:rPr>
        <w:t>SLIDE 2</w:t>
      </w:r>
      <w:r w:rsidRPr="00D60729">
        <w:rPr>
          <w:sz w:val="28"/>
          <w:szCs w:val="28"/>
        </w:rPr>
        <w:t>)</w:t>
      </w:r>
      <w:r>
        <w:rPr>
          <w:rFonts w:eastAsia="Times New Roman" w:cs="Arial"/>
          <w:sz w:val="28"/>
          <w:szCs w:val="28"/>
        </w:rPr>
        <w:t xml:space="preserve"> </w:t>
      </w:r>
      <w:r w:rsidRPr="00767EEE">
        <w:rPr>
          <w:rFonts w:eastAsia="Times New Roman" w:cs="Arial"/>
          <w:sz w:val="28"/>
          <w:szCs w:val="28"/>
        </w:rPr>
        <w:t>l’association du diabète à :</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une hypercholestérolémie élève le risque de : 4 fois</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à une hypertension artérielle de 2,5 fois</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à un tabagisme de 3 fois</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à un stress psychosocial de 2,5 fois</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 xml:space="preserve">à une obésité abdominale de 2,5 fois </w:t>
      </w:r>
    </w:p>
    <w:p w:rsidR="00767EEE" w:rsidRPr="00767EEE" w:rsidRDefault="00767EEE" w:rsidP="00767EEE">
      <w:pPr>
        <w:pStyle w:val="ListParagraph"/>
        <w:numPr>
          <w:ilvl w:val="0"/>
          <w:numId w:val="8"/>
        </w:numPr>
        <w:spacing w:after="0" w:afterAutospacing="0"/>
        <w:rPr>
          <w:sz w:val="28"/>
          <w:szCs w:val="28"/>
        </w:rPr>
      </w:pPr>
      <w:r w:rsidRPr="00767EEE">
        <w:rPr>
          <w:sz w:val="28"/>
          <w:szCs w:val="28"/>
        </w:rPr>
        <w:t>à une micro albuminurie de 3 fois</w:t>
      </w:r>
    </w:p>
    <w:p w:rsidR="00767EEE" w:rsidRDefault="00767EEE" w:rsidP="00767EEE">
      <w:pPr>
        <w:spacing w:after="0" w:afterAutospacing="0"/>
        <w:rPr>
          <w:sz w:val="28"/>
          <w:szCs w:val="28"/>
        </w:rPr>
      </w:pPr>
    </w:p>
    <w:p w:rsidR="00767EEE" w:rsidRPr="00F02726" w:rsidRDefault="00767EEE" w:rsidP="00767EEE">
      <w:pPr>
        <w:spacing w:after="0" w:afterAutospacing="0"/>
        <w:rPr>
          <w:i/>
          <w:sz w:val="28"/>
          <w:szCs w:val="28"/>
        </w:rPr>
      </w:pPr>
      <w:r>
        <w:rPr>
          <w:rFonts w:ascii="Wingdings" w:hAnsi="Wingdings"/>
          <w:sz w:val="28"/>
          <w:szCs w:val="28"/>
        </w:rPr>
        <w:t></w:t>
      </w:r>
      <w:r>
        <w:rPr>
          <w:sz w:val="28"/>
          <w:szCs w:val="28"/>
        </w:rPr>
        <w:t xml:space="preserve"> </w:t>
      </w:r>
      <w:r w:rsidRPr="00C70AC2">
        <w:rPr>
          <w:b/>
          <w:sz w:val="28"/>
          <w:szCs w:val="28"/>
        </w:rPr>
        <w:t>Cela s’est traduit dans l’étude NHANES par un déclin de la mortalité ajustée à l</w:t>
      </w:r>
      <w:r w:rsidRPr="00C70AC2">
        <w:rPr>
          <w:rFonts w:cs="Arial"/>
          <w:b/>
          <w:sz w:val="28"/>
          <w:szCs w:val="28"/>
        </w:rPr>
        <w:t xml:space="preserve">’âge sur un </w:t>
      </w:r>
      <w:r>
        <w:rPr>
          <w:rFonts w:cs="Arial"/>
          <w:b/>
          <w:sz w:val="28"/>
          <w:szCs w:val="28"/>
        </w:rPr>
        <w:t>suivi</w:t>
      </w:r>
      <w:r w:rsidRPr="00C70AC2">
        <w:rPr>
          <w:rFonts w:cs="Arial"/>
          <w:b/>
          <w:sz w:val="28"/>
          <w:szCs w:val="28"/>
        </w:rPr>
        <w:t xml:space="preserve"> </w:t>
      </w:r>
      <w:r>
        <w:rPr>
          <w:rFonts w:cs="Arial"/>
          <w:b/>
          <w:sz w:val="28"/>
          <w:szCs w:val="28"/>
        </w:rPr>
        <w:t xml:space="preserve">global </w:t>
      </w:r>
      <w:r w:rsidRPr="00C70AC2">
        <w:rPr>
          <w:rFonts w:cs="Arial"/>
          <w:b/>
          <w:sz w:val="28"/>
          <w:szCs w:val="28"/>
        </w:rPr>
        <w:t>de 6 ans de 36,4% chez les non diabétiques versus 13,1 % chez les diabétiques.</w:t>
      </w:r>
      <w:r w:rsidRPr="00F02726">
        <w:rPr>
          <w:rFonts w:cs="Arial"/>
          <w:i/>
          <w:sz w:val="28"/>
          <w:szCs w:val="28"/>
        </w:rPr>
        <w:t xml:space="preserve"> </w:t>
      </w:r>
    </w:p>
    <w:p w:rsidR="00767EEE" w:rsidRDefault="00767EEE" w:rsidP="00767EEE">
      <w:pPr>
        <w:spacing w:after="0" w:afterAutospacing="0"/>
        <w:rPr>
          <w:b/>
          <w:sz w:val="28"/>
          <w:szCs w:val="28"/>
        </w:rPr>
      </w:pPr>
    </w:p>
    <w:p w:rsidR="00767EEE" w:rsidRPr="00767EEE" w:rsidRDefault="00767EEE" w:rsidP="00767EEE">
      <w:pPr>
        <w:spacing w:after="0" w:afterAutospacing="0"/>
        <w:rPr>
          <w:b/>
          <w:sz w:val="28"/>
          <w:szCs w:val="28"/>
          <w:u w:val="single"/>
        </w:rPr>
      </w:pPr>
      <w:r w:rsidRPr="00767EEE">
        <w:rPr>
          <w:b/>
          <w:sz w:val="28"/>
          <w:szCs w:val="28"/>
          <w:u w:val="single"/>
        </w:rPr>
        <w:t xml:space="preserve">MAJORATION DES RISQUES PAR LEURS ASSOCIATIONS </w:t>
      </w:r>
      <w:r>
        <w:rPr>
          <w:b/>
          <w:sz w:val="28"/>
          <w:szCs w:val="28"/>
          <w:u w:val="single"/>
        </w:rPr>
        <w:t>(</w:t>
      </w:r>
      <w:r w:rsidR="00D60729">
        <w:rPr>
          <w:b/>
          <w:sz w:val="28"/>
          <w:szCs w:val="28"/>
          <w:u w:val="single"/>
        </w:rPr>
        <w:t>SLIDE 3</w:t>
      </w:r>
      <w:r>
        <w:rPr>
          <w:b/>
          <w:sz w:val="28"/>
          <w:szCs w:val="28"/>
          <w:u w:val="single"/>
        </w:rPr>
        <w:t>)</w:t>
      </w:r>
      <w:r w:rsidRPr="00767EEE">
        <w:rPr>
          <w:b/>
          <w:sz w:val="28"/>
          <w:szCs w:val="28"/>
          <w:u w:val="single"/>
        </w:rPr>
        <w:t xml:space="preserve">                                                                     </w:t>
      </w:r>
    </w:p>
    <w:p w:rsidR="00767EEE" w:rsidRDefault="00767EEE" w:rsidP="00767EEE">
      <w:pPr>
        <w:spacing w:after="0" w:afterAutospacing="0"/>
        <w:rPr>
          <w:sz w:val="28"/>
          <w:szCs w:val="28"/>
        </w:rPr>
      </w:pPr>
      <w:r w:rsidRPr="00767EEE">
        <w:rPr>
          <w:sz w:val="28"/>
          <w:szCs w:val="28"/>
        </w:rPr>
        <w:t xml:space="preserve">Ce diagramme, déjà ancien, tiré de l’étude de Framingham schématise cette majoration. </w:t>
      </w:r>
    </w:p>
    <w:p w:rsidR="00767EEE" w:rsidRPr="00767EEE" w:rsidRDefault="00767EEE" w:rsidP="00767EEE">
      <w:pPr>
        <w:spacing w:after="0" w:afterAutospacing="0"/>
        <w:rPr>
          <w:sz w:val="28"/>
          <w:szCs w:val="28"/>
        </w:rPr>
      </w:pPr>
      <w:r>
        <w:rPr>
          <w:sz w:val="28"/>
          <w:szCs w:val="28"/>
        </w:rPr>
        <w:lastRenderedPageBreak/>
        <w:t xml:space="preserve">On constate, par exemple qu’une hypertension artérielle à 14,5/9 est aussi grave qu’une </w:t>
      </w:r>
      <w:proofErr w:type="spellStart"/>
      <w:r>
        <w:rPr>
          <w:sz w:val="28"/>
          <w:szCs w:val="28"/>
        </w:rPr>
        <w:t>hypertensin</w:t>
      </w:r>
      <w:proofErr w:type="spellEnd"/>
      <w:r>
        <w:rPr>
          <w:sz w:val="28"/>
          <w:szCs w:val="28"/>
        </w:rPr>
        <w:t xml:space="preserve"> à 18 ou plus si elle s’associe à des facteurs de risque.</w:t>
      </w:r>
    </w:p>
    <w:p w:rsidR="00767EEE" w:rsidRDefault="00767EEE" w:rsidP="00767EEE">
      <w:pPr>
        <w:spacing w:after="0" w:afterAutospacing="0"/>
        <w:rPr>
          <w:b/>
          <w:sz w:val="28"/>
          <w:szCs w:val="28"/>
        </w:rPr>
      </w:pPr>
      <w:r w:rsidRPr="00C70AC2">
        <w:rPr>
          <w:b/>
          <w:bCs/>
          <w:iCs/>
          <w:sz w:val="28"/>
          <w:szCs w:val="28"/>
        </w:rPr>
        <w:t>C’est pourquoi l’approche thérapeutique d’un diabétique n’est pas superposable à celle d’un non diabétique</w:t>
      </w:r>
      <w:r w:rsidRPr="00C70AC2">
        <w:rPr>
          <w:b/>
          <w:sz w:val="28"/>
          <w:szCs w:val="28"/>
        </w:rPr>
        <w:t xml:space="preserve"> </w:t>
      </w:r>
    </w:p>
    <w:p w:rsidR="00B62FD3" w:rsidRDefault="00B62FD3" w:rsidP="00B62FD3">
      <w:pPr>
        <w:spacing w:after="0" w:afterAutospacing="0"/>
        <w:jc w:val="center"/>
        <w:rPr>
          <w:b/>
          <w:sz w:val="28"/>
          <w:szCs w:val="28"/>
        </w:rPr>
      </w:pPr>
      <w:r>
        <w:rPr>
          <w:b/>
          <w:sz w:val="28"/>
          <w:szCs w:val="28"/>
        </w:rPr>
        <w:t>______________</w:t>
      </w:r>
    </w:p>
    <w:p w:rsidR="00B62FD3" w:rsidRDefault="00B62FD3" w:rsidP="00B62FD3">
      <w:pPr>
        <w:spacing w:after="0" w:afterAutospacing="0"/>
        <w:jc w:val="center"/>
        <w:rPr>
          <w:b/>
          <w:sz w:val="28"/>
          <w:szCs w:val="28"/>
        </w:rPr>
      </w:pPr>
    </w:p>
    <w:p w:rsidR="00B62FD3" w:rsidRDefault="00B62FD3" w:rsidP="00B62FD3">
      <w:pPr>
        <w:autoSpaceDE w:val="0"/>
        <w:autoSpaceDN w:val="0"/>
        <w:adjustRightInd w:val="0"/>
        <w:spacing w:after="0" w:afterAutospacing="0"/>
        <w:rPr>
          <w:rFonts w:cs="Times New Roman"/>
          <w:b/>
          <w:bCs/>
          <w:shadow/>
          <w:sz w:val="28"/>
          <w:szCs w:val="28"/>
          <w:u w:val="single"/>
        </w:rPr>
      </w:pPr>
      <w:r w:rsidRPr="00B62FD3">
        <w:rPr>
          <w:rFonts w:cs="Times New Roman"/>
          <w:b/>
          <w:bCs/>
          <w:shadow/>
          <w:sz w:val="28"/>
          <w:szCs w:val="28"/>
          <w:u w:val="single"/>
        </w:rPr>
        <w:t>MESURES PRÉVENTIVES CONTRE LES COMPLICATIONS CARDIO-VASCULAIRES DU DIABÈTE (</w:t>
      </w:r>
      <w:r w:rsidR="00D60729" w:rsidRPr="00B62FD3">
        <w:rPr>
          <w:rFonts w:cs="Times New Roman"/>
          <w:b/>
          <w:bCs/>
          <w:shadow/>
          <w:sz w:val="28"/>
          <w:szCs w:val="28"/>
          <w:u w:val="single"/>
        </w:rPr>
        <w:t xml:space="preserve">SLIDE </w:t>
      </w:r>
      <w:r w:rsidR="00D60729">
        <w:rPr>
          <w:rFonts w:cs="Times New Roman"/>
          <w:b/>
          <w:bCs/>
          <w:shadow/>
          <w:sz w:val="28"/>
          <w:szCs w:val="28"/>
          <w:u w:val="single"/>
        </w:rPr>
        <w:t>4</w:t>
      </w:r>
      <w:r w:rsidRPr="00B62FD3">
        <w:rPr>
          <w:rFonts w:cs="Times New Roman"/>
          <w:b/>
          <w:bCs/>
          <w:shadow/>
          <w:sz w:val="28"/>
          <w:szCs w:val="28"/>
          <w:u w:val="single"/>
        </w:rPr>
        <w:t>)</w:t>
      </w:r>
    </w:p>
    <w:p w:rsidR="00B62FD3" w:rsidRPr="00B62FD3" w:rsidRDefault="00B62FD3" w:rsidP="00B62FD3">
      <w:pPr>
        <w:autoSpaceDE w:val="0"/>
        <w:autoSpaceDN w:val="0"/>
        <w:adjustRightInd w:val="0"/>
        <w:spacing w:after="0" w:afterAutospacing="0"/>
        <w:rPr>
          <w:rFonts w:cs="Times New Roman"/>
          <w:b/>
          <w:bCs/>
          <w:shadow/>
          <w:sz w:val="28"/>
          <w:szCs w:val="28"/>
          <w:u w:val="single"/>
        </w:rPr>
      </w:pPr>
    </w:p>
    <w:p w:rsidR="00B62FD3" w:rsidRPr="00A772DA" w:rsidRDefault="00B62FD3" w:rsidP="00B62FD3">
      <w:pPr>
        <w:rPr>
          <w:rFonts w:cs="Times New Roman"/>
          <w:bCs/>
          <w:sz w:val="28"/>
          <w:szCs w:val="28"/>
        </w:rPr>
      </w:pPr>
      <w:r w:rsidRPr="00A772DA">
        <w:rPr>
          <w:rFonts w:cs="Times New Roman"/>
          <w:bCs/>
          <w:sz w:val="28"/>
          <w:szCs w:val="28"/>
        </w:rPr>
        <w:t xml:space="preserve">A la lumière de </w:t>
      </w:r>
      <w:r w:rsidR="00E02240">
        <w:rPr>
          <w:rFonts w:cs="Times New Roman"/>
          <w:bCs/>
          <w:sz w:val="28"/>
          <w:szCs w:val="28"/>
        </w:rPr>
        <w:t>la pathogénie précédemment exposée</w:t>
      </w:r>
      <w:r w:rsidRPr="00A772DA">
        <w:rPr>
          <w:rFonts w:cs="Times New Roman"/>
          <w:bCs/>
          <w:sz w:val="28"/>
          <w:szCs w:val="28"/>
        </w:rPr>
        <w:t>, les mesures à prendre coulent de source :</w:t>
      </w:r>
    </w:p>
    <w:p w:rsidR="00B62FD3" w:rsidRDefault="00B62FD3" w:rsidP="00B62FD3">
      <w:pPr>
        <w:pStyle w:val="ListParagraph"/>
        <w:numPr>
          <w:ilvl w:val="0"/>
          <w:numId w:val="8"/>
        </w:numPr>
        <w:rPr>
          <w:rFonts w:cs="Times New Roman"/>
          <w:bCs/>
          <w:sz w:val="28"/>
          <w:szCs w:val="28"/>
        </w:rPr>
      </w:pPr>
      <w:r w:rsidRPr="00A772DA">
        <w:rPr>
          <w:rFonts w:cs="Times New Roman"/>
          <w:bCs/>
          <w:sz w:val="28"/>
          <w:szCs w:val="28"/>
        </w:rPr>
        <w:t xml:space="preserve">Perdre tout excès de poids pour obtenir un index de masse corporel normal, par </w:t>
      </w:r>
      <w:r w:rsidRPr="00A772DA">
        <w:rPr>
          <w:rFonts w:cs="Times New Roman"/>
          <w:b/>
          <w:bCs/>
          <w:i/>
          <w:sz w:val="28"/>
          <w:szCs w:val="28"/>
          <w:u w:val="single"/>
        </w:rPr>
        <w:t xml:space="preserve">un régime ‘’adapté’’ </w:t>
      </w:r>
      <w:r w:rsidRPr="00A772DA">
        <w:rPr>
          <w:rFonts w:cs="Times New Roman"/>
          <w:bCs/>
          <w:sz w:val="28"/>
          <w:szCs w:val="28"/>
        </w:rPr>
        <w:t>en nombre et source de calories.</w:t>
      </w:r>
    </w:p>
    <w:p w:rsidR="00B62FD3" w:rsidRDefault="00B62FD3" w:rsidP="00B62FD3">
      <w:pPr>
        <w:pStyle w:val="ListParagraph"/>
        <w:numPr>
          <w:ilvl w:val="0"/>
          <w:numId w:val="8"/>
        </w:numPr>
        <w:spacing w:after="0" w:afterAutospacing="0"/>
        <w:rPr>
          <w:rFonts w:eastAsia="Arial Unicode MS" w:cs="Arial Unicode MS"/>
          <w:sz w:val="28"/>
          <w:szCs w:val="28"/>
        </w:rPr>
      </w:pPr>
      <w:r w:rsidRPr="00C404B8">
        <w:rPr>
          <w:rFonts w:eastAsia="Arial Unicode MS" w:cs="Arial Unicode MS"/>
          <w:sz w:val="28"/>
          <w:szCs w:val="28"/>
        </w:rPr>
        <w:t xml:space="preserve">On estime qu’un homme dont l’index de masse corporelle est normal et qui pratique une activité physique moyenne, le nombre de calories nécessaires par jour est de 2156 et pour une femme de 1848. </w:t>
      </w:r>
    </w:p>
    <w:p w:rsidR="00260AF5" w:rsidRPr="00260AF5" w:rsidRDefault="00260AF5" w:rsidP="00B62FD3">
      <w:pPr>
        <w:pStyle w:val="ListParagraph"/>
        <w:numPr>
          <w:ilvl w:val="0"/>
          <w:numId w:val="8"/>
        </w:numPr>
        <w:spacing w:after="0" w:afterAutospacing="0"/>
        <w:rPr>
          <w:rFonts w:eastAsia="Arial Unicode MS" w:cs="Arial Unicode MS"/>
          <w:sz w:val="28"/>
          <w:szCs w:val="28"/>
        </w:rPr>
      </w:pPr>
    </w:p>
    <w:p w:rsidR="00B62FD3" w:rsidRPr="007861FA" w:rsidRDefault="00B62FD3" w:rsidP="00B62FD3">
      <w:pPr>
        <w:rPr>
          <w:rFonts w:eastAsia="Arial Unicode MS" w:cs="Arial Unicode MS"/>
          <w:sz w:val="28"/>
          <w:szCs w:val="28"/>
        </w:rPr>
      </w:pPr>
      <w:r w:rsidRPr="007861FA">
        <w:rPr>
          <w:rFonts w:eastAsia="Arial Unicode MS" w:cs="Arial Unicode MS"/>
          <w:sz w:val="28"/>
          <w:szCs w:val="28"/>
        </w:rPr>
        <w:t>La répartition des sources de calories à partir des divers constituants de la nourriture est nécessaire. Elle a évolué au fil des années, de 20 à 60 calories à partir des hydrates de carbone au détriment des graisses qui passent de 70 à moins de 30.</w:t>
      </w:r>
      <w:r>
        <w:rPr>
          <w:rFonts w:eastAsia="Arial Unicode MS" w:cs="Arial Unicode MS"/>
          <w:sz w:val="28"/>
          <w:szCs w:val="28"/>
        </w:rPr>
        <w:t xml:space="preserve"> (</w:t>
      </w:r>
      <w:r w:rsidR="00D60729">
        <w:rPr>
          <w:rFonts w:eastAsia="Arial Unicode MS" w:cs="Arial Unicode MS"/>
          <w:sz w:val="28"/>
          <w:szCs w:val="28"/>
        </w:rPr>
        <w:t>SLIDE 4</w:t>
      </w:r>
      <w:r>
        <w:rPr>
          <w:rFonts w:eastAsia="Arial Unicode MS" w:cs="Arial Unicode MS"/>
          <w:sz w:val="28"/>
          <w:szCs w:val="28"/>
        </w:rPr>
        <w:t>)</w:t>
      </w:r>
    </w:p>
    <w:tbl>
      <w:tblPr>
        <w:tblStyle w:val="TableGrid"/>
        <w:tblpPr w:leftFromText="180" w:rightFromText="180" w:vertAnchor="text" w:horzAnchor="margin" w:tblpXSpec="center" w:tblpY="67"/>
        <w:tblW w:w="0" w:type="auto"/>
        <w:tblBorders>
          <w:top w:val="triple" w:sz="6" w:space="0" w:color="auto"/>
          <w:left w:val="triple" w:sz="6" w:space="0" w:color="auto"/>
          <w:bottom w:val="triple" w:sz="6" w:space="0" w:color="auto"/>
          <w:right w:val="triple" w:sz="6" w:space="0" w:color="auto"/>
          <w:insideH w:val="triple" w:sz="6" w:space="0" w:color="auto"/>
          <w:insideV w:val="triple" w:sz="6" w:space="0" w:color="auto"/>
        </w:tblBorders>
        <w:shd w:val="clear" w:color="auto" w:fill="90AA56"/>
        <w:tblLook w:val="04A0"/>
      </w:tblPr>
      <w:tblGrid>
        <w:gridCol w:w="2185"/>
        <w:gridCol w:w="2180"/>
        <w:gridCol w:w="2195"/>
        <w:gridCol w:w="2176"/>
      </w:tblGrid>
      <w:tr w:rsidR="00B62FD3" w:rsidRPr="00E00689" w:rsidTr="00282A7F">
        <w:trPr>
          <w:trHeight w:val="1381"/>
        </w:trPr>
        <w:tc>
          <w:tcPr>
            <w:tcW w:w="218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Date</w:t>
            </w:r>
          </w:p>
        </w:tc>
        <w:tc>
          <w:tcPr>
            <w:tcW w:w="2180"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 des calories à partir des hydrates de carbone</w:t>
            </w:r>
          </w:p>
        </w:tc>
        <w:tc>
          <w:tcPr>
            <w:tcW w:w="219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 des calories à partir des protéines</w:t>
            </w:r>
          </w:p>
        </w:tc>
        <w:tc>
          <w:tcPr>
            <w:tcW w:w="2176"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 des calories à partir des graisses.</w:t>
            </w:r>
          </w:p>
        </w:tc>
      </w:tr>
      <w:tr w:rsidR="00B62FD3" w:rsidRPr="00E00689" w:rsidTr="00282A7F">
        <w:trPr>
          <w:trHeight w:val="698"/>
        </w:trPr>
        <w:tc>
          <w:tcPr>
            <w:tcW w:w="218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Avant l’insuline (1922)</w:t>
            </w:r>
          </w:p>
        </w:tc>
        <w:tc>
          <w:tcPr>
            <w:tcW w:w="2180"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20</w:t>
            </w:r>
          </w:p>
        </w:tc>
        <w:tc>
          <w:tcPr>
            <w:tcW w:w="219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10</w:t>
            </w:r>
          </w:p>
        </w:tc>
        <w:tc>
          <w:tcPr>
            <w:tcW w:w="2176"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70</w:t>
            </w:r>
          </w:p>
        </w:tc>
      </w:tr>
      <w:tr w:rsidR="00B62FD3" w:rsidRPr="00E00689" w:rsidTr="00282A7F">
        <w:trPr>
          <w:trHeight w:val="349"/>
        </w:trPr>
        <w:tc>
          <w:tcPr>
            <w:tcW w:w="218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1950</w:t>
            </w:r>
          </w:p>
        </w:tc>
        <w:tc>
          <w:tcPr>
            <w:tcW w:w="2180"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40</w:t>
            </w:r>
          </w:p>
        </w:tc>
        <w:tc>
          <w:tcPr>
            <w:tcW w:w="219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20</w:t>
            </w:r>
          </w:p>
        </w:tc>
        <w:tc>
          <w:tcPr>
            <w:tcW w:w="2176"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40</w:t>
            </w:r>
          </w:p>
        </w:tc>
      </w:tr>
      <w:tr w:rsidR="00B62FD3" w:rsidRPr="00E00689" w:rsidTr="00282A7F">
        <w:trPr>
          <w:trHeight w:val="349"/>
        </w:trPr>
        <w:tc>
          <w:tcPr>
            <w:tcW w:w="218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1971</w:t>
            </w:r>
          </w:p>
        </w:tc>
        <w:tc>
          <w:tcPr>
            <w:tcW w:w="2180"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45</w:t>
            </w:r>
          </w:p>
        </w:tc>
        <w:tc>
          <w:tcPr>
            <w:tcW w:w="2195"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20</w:t>
            </w:r>
          </w:p>
        </w:tc>
        <w:tc>
          <w:tcPr>
            <w:tcW w:w="2176" w:type="dxa"/>
            <w:shd w:val="clear" w:color="auto" w:fill="FFFFFF" w:themeFill="background1"/>
          </w:tcPr>
          <w:p w:rsidR="00B62FD3" w:rsidRPr="00E00689" w:rsidRDefault="00B62FD3" w:rsidP="001D5FAB">
            <w:pPr>
              <w:pStyle w:val="ListParagraph"/>
              <w:ind w:left="0"/>
              <w:jc w:val="center"/>
              <w:rPr>
                <w:rFonts w:eastAsia="Arial Unicode MS" w:cs="Arial Unicode MS"/>
                <w:b/>
                <w:sz w:val="28"/>
                <w:szCs w:val="28"/>
              </w:rPr>
            </w:pPr>
            <w:r w:rsidRPr="00E00689">
              <w:rPr>
                <w:rFonts w:eastAsia="Arial Unicode MS" w:cs="Arial Unicode MS"/>
                <w:b/>
                <w:sz w:val="28"/>
                <w:szCs w:val="28"/>
              </w:rPr>
              <w:t>35</w:t>
            </w:r>
          </w:p>
        </w:tc>
      </w:tr>
      <w:tr w:rsidR="00B62FD3" w:rsidRPr="0030122E" w:rsidTr="00282A7F">
        <w:trPr>
          <w:trHeight w:val="288"/>
        </w:trPr>
        <w:tc>
          <w:tcPr>
            <w:tcW w:w="2185" w:type="dxa"/>
            <w:shd w:val="clear" w:color="auto" w:fill="FFFFFF" w:themeFill="background1"/>
          </w:tcPr>
          <w:p w:rsidR="00D60729" w:rsidRPr="0030122E" w:rsidRDefault="00B62FD3" w:rsidP="00D60729">
            <w:pPr>
              <w:pStyle w:val="ListParagraph"/>
              <w:ind w:left="0"/>
              <w:jc w:val="center"/>
              <w:rPr>
                <w:rFonts w:ascii="Georgia" w:eastAsia="Arial Unicode MS" w:hAnsi="Georgia" w:cs="Arial Unicode MS"/>
                <w:b/>
                <w:sz w:val="24"/>
                <w:szCs w:val="24"/>
              </w:rPr>
            </w:pPr>
            <w:r w:rsidRPr="0030122E">
              <w:rPr>
                <w:rFonts w:ascii="Georgia" w:eastAsia="Arial Unicode MS" w:hAnsi="Georgia" w:cs="Arial Unicode MS"/>
                <w:b/>
                <w:sz w:val="24"/>
                <w:szCs w:val="24"/>
              </w:rPr>
              <w:t>Depuis 1986</w:t>
            </w:r>
          </w:p>
        </w:tc>
        <w:tc>
          <w:tcPr>
            <w:tcW w:w="2180" w:type="dxa"/>
            <w:shd w:val="clear" w:color="auto" w:fill="FFFFFF" w:themeFill="background1"/>
          </w:tcPr>
          <w:p w:rsidR="00B62FD3" w:rsidRPr="0030122E" w:rsidRDefault="00B62FD3" w:rsidP="001D5FAB">
            <w:pPr>
              <w:pStyle w:val="ListParagraph"/>
              <w:ind w:left="0"/>
              <w:jc w:val="center"/>
              <w:rPr>
                <w:rFonts w:ascii="Georgia" w:eastAsia="Arial Unicode MS" w:hAnsi="Georgia" w:cs="Arial Unicode MS"/>
                <w:b/>
                <w:sz w:val="24"/>
                <w:szCs w:val="24"/>
              </w:rPr>
            </w:pPr>
            <w:r w:rsidRPr="0030122E">
              <w:rPr>
                <w:rFonts w:ascii="Georgia" w:eastAsia="Arial Unicode MS" w:hAnsi="Georgia" w:cs="Arial Unicode MS"/>
                <w:b/>
                <w:sz w:val="24"/>
                <w:szCs w:val="24"/>
              </w:rPr>
              <w:t>60</w:t>
            </w:r>
          </w:p>
        </w:tc>
        <w:tc>
          <w:tcPr>
            <w:tcW w:w="2195" w:type="dxa"/>
            <w:shd w:val="clear" w:color="auto" w:fill="FFFFFF" w:themeFill="background1"/>
          </w:tcPr>
          <w:p w:rsidR="00B62FD3" w:rsidRPr="0030122E" w:rsidRDefault="00B62FD3" w:rsidP="001D5FAB">
            <w:pPr>
              <w:pStyle w:val="ListParagraph"/>
              <w:ind w:left="0"/>
              <w:jc w:val="center"/>
              <w:rPr>
                <w:rFonts w:ascii="Georgia" w:eastAsia="Arial Unicode MS" w:hAnsi="Georgia" w:cs="Arial Unicode MS"/>
                <w:b/>
                <w:sz w:val="24"/>
                <w:szCs w:val="24"/>
              </w:rPr>
            </w:pPr>
            <w:r w:rsidRPr="0030122E">
              <w:rPr>
                <w:rFonts w:ascii="Georgia" w:eastAsia="Arial Unicode MS" w:hAnsi="Georgia" w:cs="Arial Unicode MS"/>
                <w:b/>
                <w:sz w:val="24"/>
                <w:szCs w:val="24"/>
              </w:rPr>
              <w:t>12 - 20</w:t>
            </w:r>
          </w:p>
        </w:tc>
        <w:tc>
          <w:tcPr>
            <w:tcW w:w="2176" w:type="dxa"/>
            <w:shd w:val="clear" w:color="auto" w:fill="FFFFFF" w:themeFill="background1"/>
          </w:tcPr>
          <w:p w:rsidR="00B62FD3" w:rsidRPr="0030122E" w:rsidRDefault="00B62FD3" w:rsidP="001D5FAB">
            <w:pPr>
              <w:pStyle w:val="ListParagraph"/>
              <w:ind w:left="0"/>
              <w:jc w:val="center"/>
              <w:rPr>
                <w:rFonts w:ascii="Georgia" w:eastAsia="Arial Unicode MS" w:hAnsi="Georgia" w:cs="Arial Unicode MS"/>
                <w:b/>
                <w:sz w:val="24"/>
                <w:szCs w:val="24"/>
              </w:rPr>
            </w:pPr>
            <w:r w:rsidRPr="0030122E">
              <w:rPr>
                <w:rFonts w:ascii="Georgia" w:eastAsia="Arial Unicode MS" w:hAnsi="Georgia" w:cs="Arial Unicode MS"/>
                <w:b/>
                <w:sz w:val="24"/>
                <w:szCs w:val="24"/>
              </w:rPr>
              <w:t>&lt; 30</w:t>
            </w:r>
          </w:p>
        </w:tc>
      </w:tr>
    </w:tbl>
    <w:p w:rsidR="00B62FD3" w:rsidRDefault="00B62FD3" w:rsidP="00B62FD3">
      <w:pPr>
        <w:spacing w:after="0" w:afterAutospacing="0"/>
        <w:ind w:left="2070" w:hanging="2070"/>
        <w:rPr>
          <w:rFonts w:cs="Times New Roman"/>
          <w:bCs/>
          <w:sz w:val="28"/>
          <w:szCs w:val="28"/>
        </w:rPr>
      </w:pPr>
    </w:p>
    <w:p w:rsidR="00260AF5" w:rsidRDefault="00B62FD3" w:rsidP="00260AF5">
      <w:pPr>
        <w:spacing w:after="0" w:afterAutospacing="0"/>
        <w:ind w:left="270" w:hanging="270"/>
        <w:rPr>
          <w:rFonts w:cs="Times New Roman"/>
          <w:bCs/>
          <w:sz w:val="28"/>
          <w:szCs w:val="28"/>
        </w:rPr>
      </w:pPr>
      <w:r>
        <w:rPr>
          <w:rFonts w:cs="Times New Roman"/>
          <w:bCs/>
          <w:sz w:val="28"/>
          <w:szCs w:val="28"/>
        </w:rPr>
        <w:t xml:space="preserve">-  </w:t>
      </w:r>
      <w:r w:rsidRPr="00684357">
        <w:rPr>
          <w:rFonts w:cs="Times New Roman"/>
          <w:bCs/>
          <w:sz w:val="28"/>
          <w:szCs w:val="28"/>
        </w:rPr>
        <w:t>Pratiquer quotidiennement (au moins 3 fo</w:t>
      </w:r>
      <w:r w:rsidR="00260AF5">
        <w:rPr>
          <w:rFonts w:cs="Times New Roman"/>
          <w:bCs/>
          <w:sz w:val="28"/>
          <w:szCs w:val="28"/>
        </w:rPr>
        <w:t xml:space="preserve">is par semaine) 30 à 60 minutes </w:t>
      </w:r>
      <w:r w:rsidRPr="00684357">
        <w:rPr>
          <w:rFonts w:cs="Times New Roman"/>
          <w:bCs/>
          <w:sz w:val="28"/>
          <w:szCs w:val="28"/>
        </w:rPr>
        <w:t>d’exercices physiques.</w:t>
      </w:r>
    </w:p>
    <w:p w:rsidR="00260AF5" w:rsidRPr="00E02240" w:rsidRDefault="00260AF5" w:rsidP="00E02240">
      <w:pPr>
        <w:spacing w:after="0" w:afterAutospacing="0"/>
        <w:ind w:left="270" w:hanging="270"/>
        <w:rPr>
          <w:rFonts w:cs="Times New Roman"/>
          <w:bCs/>
          <w:sz w:val="28"/>
          <w:szCs w:val="28"/>
        </w:rPr>
      </w:pPr>
      <w:r>
        <w:rPr>
          <w:rFonts w:cs="Times New Roman"/>
          <w:bCs/>
          <w:sz w:val="28"/>
          <w:szCs w:val="28"/>
        </w:rPr>
        <w:t xml:space="preserve">- </w:t>
      </w:r>
      <w:r w:rsidR="00B62FD3" w:rsidRPr="00260AF5">
        <w:rPr>
          <w:rFonts w:cs="Times New Roman"/>
          <w:bCs/>
          <w:sz w:val="28"/>
          <w:szCs w:val="28"/>
        </w:rPr>
        <w:t>Supprimer radicalement le tabac</w:t>
      </w:r>
      <w:r w:rsidR="00E02240">
        <w:rPr>
          <w:rFonts w:cs="Times New Roman"/>
          <w:bCs/>
          <w:sz w:val="28"/>
          <w:szCs w:val="28"/>
        </w:rPr>
        <w:t>.</w:t>
      </w:r>
    </w:p>
    <w:p w:rsidR="00767EEE" w:rsidRDefault="00FE3F55" w:rsidP="00260AF5">
      <w:pPr>
        <w:spacing w:after="0" w:afterAutospacing="0"/>
        <w:rPr>
          <w:rFonts w:eastAsia="Arial Unicode MS" w:cs="Arial Unicode MS"/>
          <w:b/>
          <w:sz w:val="28"/>
          <w:szCs w:val="28"/>
          <w:u w:val="single"/>
        </w:rPr>
      </w:pPr>
      <w:r>
        <w:rPr>
          <w:rFonts w:eastAsia="Arial Unicode MS" w:cs="Arial Unicode MS"/>
          <w:b/>
          <w:sz w:val="28"/>
          <w:szCs w:val="28"/>
          <w:u w:val="single"/>
        </w:rPr>
        <w:lastRenderedPageBreak/>
        <w:t>INSULINOTHÉRAPIE</w:t>
      </w:r>
      <w:r w:rsidR="00260AF5" w:rsidRPr="00FE3F55">
        <w:rPr>
          <w:rFonts w:eastAsia="Arial Unicode MS" w:cs="Arial Unicode MS"/>
          <w:b/>
          <w:sz w:val="28"/>
          <w:szCs w:val="28"/>
        </w:rPr>
        <w:t xml:space="preserve"> </w:t>
      </w:r>
      <w:r w:rsidRPr="00FE3F55">
        <w:rPr>
          <w:rFonts w:eastAsia="Arial Unicode MS" w:cs="Arial Unicode MS"/>
          <w:b/>
          <w:sz w:val="28"/>
          <w:szCs w:val="28"/>
        </w:rPr>
        <w:t xml:space="preserve"> </w:t>
      </w:r>
      <w:r w:rsidR="007E5B8F" w:rsidRPr="008C3876">
        <w:rPr>
          <w:rFonts w:eastAsia="Arial Unicode MS" w:cs="Arial Unicode MS"/>
          <w:sz w:val="28"/>
          <w:szCs w:val="28"/>
        </w:rPr>
        <w:t>(</w:t>
      </w:r>
      <w:r w:rsidR="00D60729" w:rsidRPr="008C3876">
        <w:rPr>
          <w:rFonts w:eastAsia="Arial Unicode MS" w:cs="Arial Unicode MS"/>
          <w:sz w:val="28"/>
          <w:szCs w:val="28"/>
        </w:rPr>
        <w:t xml:space="preserve">SLIDE </w:t>
      </w:r>
      <w:r w:rsidR="00D60729">
        <w:rPr>
          <w:rFonts w:eastAsia="Arial Unicode MS" w:cs="Arial Unicode MS"/>
          <w:sz w:val="28"/>
          <w:szCs w:val="28"/>
        </w:rPr>
        <w:t>5</w:t>
      </w:r>
      <w:r>
        <w:rPr>
          <w:rFonts w:eastAsia="Arial Unicode MS" w:cs="Arial Unicode MS"/>
          <w:sz w:val="28"/>
          <w:szCs w:val="28"/>
        </w:rPr>
        <w:t xml:space="preserve"> et 6</w:t>
      </w:r>
      <w:r w:rsidR="007E5B8F" w:rsidRPr="008C3876">
        <w:rPr>
          <w:rFonts w:eastAsia="Arial Unicode MS" w:cs="Arial Unicode MS"/>
          <w:sz w:val="28"/>
          <w:szCs w:val="28"/>
        </w:rPr>
        <w:t>)</w:t>
      </w:r>
    </w:p>
    <w:p w:rsidR="00260AF5" w:rsidRDefault="00260AF5" w:rsidP="00260AF5">
      <w:pPr>
        <w:spacing w:after="0" w:afterAutospacing="0"/>
        <w:rPr>
          <w:rFonts w:eastAsia="Arial Unicode MS" w:cs="Arial Unicode MS"/>
          <w:b/>
          <w:sz w:val="28"/>
          <w:szCs w:val="28"/>
          <w:u w:val="single"/>
        </w:rPr>
      </w:pPr>
    </w:p>
    <w:p w:rsidR="00260AF5" w:rsidRPr="00260AF5" w:rsidRDefault="00260AF5" w:rsidP="00260AF5">
      <w:pPr>
        <w:spacing w:after="0" w:afterAutospacing="0"/>
        <w:rPr>
          <w:rFonts w:eastAsia="Arial Unicode MS" w:cs="Arial Unicode MS"/>
          <w:b/>
          <w:sz w:val="28"/>
          <w:szCs w:val="28"/>
          <w:u w:val="single"/>
        </w:rPr>
      </w:pPr>
      <w:r w:rsidRPr="00260AF5">
        <w:rPr>
          <w:rFonts w:cs="Times New Roman"/>
          <w:bCs/>
          <w:sz w:val="28"/>
          <w:szCs w:val="28"/>
        </w:rPr>
        <w:t xml:space="preserve">Une correction aussi parfaite que possible de l’hyperglycémie visant à obtenir une HbA1c </w:t>
      </w:r>
      <w:r w:rsidRPr="00260AF5">
        <w:rPr>
          <w:rFonts w:cs="Segoe UI"/>
          <w:bCs/>
          <w:sz w:val="28"/>
          <w:szCs w:val="28"/>
        </w:rPr>
        <w:t>≤</w:t>
      </w:r>
      <w:r w:rsidRPr="00260AF5">
        <w:rPr>
          <w:rFonts w:cs="Times New Roman"/>
          <w:bCs/>
          <w:sz w:val="28"/>
          <w:szCs w:val="28"/>
        </w:rPr>
        <w:t xml:space="preserve"> à 6% et une glycémie </w:t>
      </w:r>
      <w:r w:rsidRPr="00260AF5">
        <w:rPr>
          <w:rFonts w:cs="Segoe UI"/>
          <w:bCs/>
          <w:sz w:val="28"/>
          <w:szCs w:val="28"/>
        </w:rPr>
        <w:t>≤</w:t>
      </w:r>
      <w:r w:rsidRPr="00260AF5">
        <w:rPr>
          <w:rFonts w:cs="Times New Roman"/>
          <w:bCs/>
          <w:sz w:val="28"/>
          <w:szCs w:val="28"/>
        </w:rPr>
        <w:t xml:space="preserve"> à 1.10 g/l. </w:t>
      </w:r>
      <w:r>
        <w:rPr>
          <w:rFonts w:cs="Times New Roman"/>
          <w:bCs/>
          <w:sz w:val="28"/>
          <w:szCs w:val="28"/>
        </w:rPr>
        <w:t xml:space="preserve">requiert une médication lorsque les mesures relatives au style de vie ont été insuffisantes. </w:t>
      </w:r>
    </w:p>
    <w:p w:rsidR="00767EEE" w:rsidRDefault="00767EEE" w:rsidP="00767EEE">
      <w:pPr>
        <w:spacing w:after="0" w:afterAutospacing="0"/>
        <w:rPr>
          <w:rFonts w:eastAsia="Arial Unicode MS" w:cs="Arial Unicode MS"/>
          <w:sz w:val="28"/>
          <w:szCs w:val="28"/>
        </w:rPr>
      </w:pPr>
    </w:p>
    <w:p w:rsidR="00767EEE" w:rsidRDefault="00767EEE" w:rsidP="00767EEE">
      <w:pPr>
        <w:spacing w:after="0" w:afterAutospacing="0"/>
        <w:rPr>
          <w:rFonts w:eastAsia="Arial Unicode MS" w:cs="Arial Unicode MS"/>
          <w:sz w:val="28"/>
          <w:szCs w:val="28"/>
        </w:rPr>
      </w:pPr>
      <w:r>
        <w:rPr>
          <w:rFonts w:cs="Times New Roman"/>
          <w:bCs/>
          <w:sz w:val="28"/>
          <w:szCs w:val="28"/>
        </w:rPr>
        <w:t>Concernant l’insuline et quelque soit la durée d’action ou type  choisi</w:t>
      </w:r>
      <w:r w:rsidR="008C3876">
        <w:rPr>
          <w:rFonts w:cs="Times New Roman"/>
          <w:bCs/>
          <w:sz w:val="28"/>
          <w:szCs w:val="28"/>
        </w:rPr>
        <w:t xml:space="preserve"> </w:t>
      </w:r>
      <w:r>
        <w:rPr>
          <w:rFonts w:cs="Times New Roman"/>
          <w:bCs/>
          <w:sz w:val="28"/>
          <w:szCs w:val="28"/>
        </w:rPr>
        <w:t xml:space="preserve"> l’objectif à atteindre est le taux de glycémie recherchée qui peut être fixé comme </w:t>
      </w:r>
      <w:r w:rsidRPr="00B14838">
        <w:rPr>
          <w:rFonts w:cs="Times New Roman"/>
          <w:b/>
          <w:bCs/>
          <w:sz w:val="28"/>
          <w:szCs w:val="28"/>
        </w:rPr>
        <w:t>acceptable</w:t>
      </w:r>
      <w:r>
        <w:rPr>
          <w:rFonts w:cs="Times New Roman"/>
          <w:bCs/>
          <w:sz w:val="28"/>
          <w:szCs w:val="28"/>
        </w:rPr>
        <w:t xml:space="preserve"> ou </w:t>
      </w:r>
      <w:r w:rsidRPr="00B14838">
        <w:rPr>
          <w:rFonts w:cs="Times New Roman"/>
          <w:b/>
          <w:bCs/>
          <w:sz w:val="28"/>
          <w:szCs w:val="28"/>
        </w:rPr>
        <w:t>idéal</w:t>
      </w:r>
      <w:r>
        <w:rPr>
          <w:rFonts w:cs="Times New Roman"/>
          <w:bCs/>
          <w:sz w:val="28"/>
          <w:szCs w:val="28"/>
        </w:rPr>
        <w:t>. L</w:t>
      </w:r>
      <w:r w:rsidRPr="00C73FBD">
        <w:rPr>
          <w:rFonts w:eastAsia="Arial Unicode MS" w:cs="Arial Unicode MS"/>
          <w:sz w:val="28"/>
          <w:szCs w:val="28"/>
        </w:rPr>
        <w:t xml:space="preserve">e tableau </w:t>
      </w:r>
      <w:r>
        <w:rPr>
          <w:rFonts w:eastAsia="Arial Unicode MS" w:cs="Arial Unicode MS"/>
          <w:sz w:val="28"/>
          <w:szCs w:val="28"/>
        </w:rPr>
        <w:t>du haut en est un spécimen (il y en a d’autres)</w:t>
      </w:r>
    </w:p>
    <w:p w:rsidR="00767EEE" w:rsidRDefault="00767EEE" w:rsidP="00767EEE">
      <w:pPr>
        <w:spacing w:after="0" w:afterAutospacing="0"/>
        <w:rPr>
          <w:rFonts w:eastAsia="Arial Unicode MS" w:cs="Arial Unicode MS"/>
          <w:sz w:val="28"/>
          <w:szCs w:val="28"/>
        </w:rPr>
      </w:pPr>
    </w:p>
    <w:tbl>
      <w:tblPr>
        <w:tblStyle w:val="TableGrid"/>
        <w:tblW w:w="5000" w:type="pct"/>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FFFF" w:themeFill="background1"/>
        <w:tblLook w:val="04A0"/>
      </w:tblPr>
      <w:tblGrid>
        <w:gridCol w:w="3090"/>
        <w:gridCol w:w="1626"/>
        <w:gridCol w:w="1618"/>
        <w:gridCol w:w="1626"/>
        <w:gridCol w:w="1616"/>
      </w:tblGrid>
      <w:tr w:rsidR="00767EEE" w:rsidRPr="00EF740C" w:rsidTr="00282A7F">
        <w:tc>
          <w:tcPr>
            <w:tcW w:w="1613" w:type="pct"/>
            <w:vMerge w:val="restar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Objectif</w:t>
            </w:r>
          </w:p>
        </w:tc>
        <w:tc>
          <w:tcPr>
            <w:tcW w:w="1694" w:type="pct"/>
            <w:gridSpan w:val="2"/>
            <w:shd w:val="clear" w:color="auto" w:fill="FFFFFF" w:themeFill="background1"/>
          </w:tcPr>
          <w:p w:rsidR="00767EEE" w:rsidRPr="00FE3F55" w:rsidRDefault="00767EEE" w:rsidP="00282A7F">
            <w:pPr>
              <w:shd w:val="clear" w:color="auto" w:fill="FFFFFF" w:themeFill="background1"/>
              <w:jc w:val="center"/>
              <w:rPr>
                <w:rFonts w:eastAsia="Arial Unicode MS" w:cs="Arial Unicode MS"/>
                <w:b/>
                <w:color w:val="000000" w:themeColor="text1"/>
                <w:sz w:val="28"/>
                <w:szCs w:val="28"/>
              </w:rPr>
            </w:pPr>
            <w:r w:rsidRPr="00FE3F55">
              <w:rPr>
                <w:rFonts w:eastAsia="Arial Unicode MS" w:cs="Arial Unicode MS"/>
                <w:b/>
                <w:color w:val="000000" w:themeColor="text1"/>
                <w:sz w:val="28"/>
                <w:szCs w:val="28"/>
              </w:rPr>
              <w:t>Acceptable</w:t>
            </w:r>
          </w:p>
        </w:tc>
        <w:tc>
          <w:tcPr>
            <w:tcW w:w="1693" w:type="pct"/>
            <w:gridSpan w:val="2"/>
            <w:shd w:val="clear" w:color="auto" w:fill="FFFFFF" w:themeFill="background1"/>
          </w:tcPr>
          <w:p w:rsidR="00767EEE" w:rsidRPr="00FE3F55" w:rsidRDefault="00767EEE" w:rsidP="00282A7F">
            <w:pPr>
              <w:shd w:val="clear" w:color="auto" w:fill="FFFFFF" w:themeFill="background1"/>
              <w:jc w:val="center"/>
              <w:rPr>
                <w:rFonts w:eastAsia="Arial Unicode MS" w:cs="Arial Unicode MS"/>
                <w:b/>
                <w:color w:val="000000" w:themeColor="text1"/>
                <w:sz w:val="28"/>
                <w:szCs w:val="28"/>
              </w:rPr>
            </w:pPr>
            <w:r w:rsidRPr="00FE3F55">
              <w:rPr>
                <w:rFonts w:eastAsia="Arial Unicode MS" w:cs="Arial Unicode MS"/>
                <w:b/>
                <w:color w:val="000000" w:themeColor="text1"/>
                <w:sz w:val="28"/>
                <w:szCs w:val="28"/>
              </w:rPr>
              <w:t>Idéal</w:t>
            </w:r>
          </w:p>
        </w:tc>
      </w:tr>
      <w:tr w:rsidR="00767EEE" w:rsidRPr="00EF740C" w:rsidTr="00282A7F">
        <w:tc>
          <w:tcPr>
            <w:tcW w:w="1613" w:type="pct"/>
            <w:vMerge/>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proofErr w:type="spellStart"/>
            <w:r w:rsidRPr="00EF740C">
              <w:rPr>
                <w:rFonts w:eastAsia="Arial Unicode MS" w:cs="Arial Unicode MS"/>
                <w:b/>
                <w:sz w:val="28"/>
                <w:szCs w:val="28"/>
              </w:rPr>
              <w:t>mmol</w:t>
            </w:r>
            <w:proofErr w:type="spellEnd"/>
            <w:r w:rsidRPr="00EF740C">
              <w:rPr>
                <w:rFonts w:eastAsia="Arial Unicode MS" w:cs="Arial Unicode MS"/>
                <w:b/>
                <w:sz w:val="28"/>
                <w:szCs w:val="28"/>
              </w:rPr>
              <w:t>/L</w:t>
            </w:r>
          </w:p>
        </w:tc>
        <w:tc>
          <w:tcPr>
            <w:tcW w:w="845"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mg/dl</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proofErr w:type="spellStart"/>
            <w:r w:rsidRPr="00EF740C">
              <w:rPr>
                <w:rFonts w:eastAsia="Arial Unicode MS" w:cs="Arial Unicode MS"/>
                <w:b/>
                <w:sz w:val="28"/>
                <w:szCs w:val="28"/>
              </w:rPr>
              <w:t>mmol</w:t>
            </w:r>
            <w:proofErr w:type="spellEnd"/>
            <w:r w:rsidRPr="00EF740C">
              <w:rPr>
                <w:rFonts w:eastAsia="Arial Unicode MS" w:cs="Arial Unicode MS"/>
                <w:b/>
                <w:sz w:val="28"/>
                <w:szCs w:val="28"/>
              </w:rPr>
              <w:t>/L</w:t>
            </w:r>
          </w:p>
        </w:tc>
        <w:tc>
          <w:tcPr>
            <w:tcW w:w="844"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mg/dl.</w:t>
            </w:r>
          </w:p>
        </w:tc>
      </w:tr>
      <w:tr w:rsidR="00767EEE" w:rsidRPr="00EF740C" w:rsidTr="00282A7F">
        <w:tc>
          <w:tcPr>
            <w:tcW w:w="1613"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A jeun</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3.3 7.2</w:t>
            </w:r>
          </w:p>
        </w:tc>
        <w:tc>
          <w:tcPr>
            <w:tcW w:w="845"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60 - 130</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3.1 - 56</w:t>
            </w:r>
          </w:p>
        </w:tc>
        <w:tc>
          <w:tcPr>
            <w:tcW w:w="844"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70 - 100</w:t>
            </w:r>
          </w:p>
        </w:tc>
      </w:tr>
      <w:tr w:rsidR="00767EEE" w:rsidRPr="00EF740C" w:rsidTr="00282A7F">
        <w:tc>
          <w:tcPr>
            <w:tcW w:w="1613"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Pré prandial</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3.3 – 7.2</w:t>
            </w:r>
          </w:p>
        </w:tc>
        <w:tc>
          <w:tcPr>
            <w:tcW w:w="845"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60 - 130</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3.9 – 5.6</w:t>
            </w:r>
          </w:p>
        </w:tc>
        <w:tc>
          <w:tcPr>
            <w:tcW w:w="844"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70 - 100</w:t>
            </w:r>
          </w:p>
        </w:tc>
      </w:tr>
      <w:tr w:rsidR="00767EEE" w:rsidRPr="00EF740C" w:rsidTr="00282A7F">
        <w:tc>
          <w:tcPr>
            <w:tcW w:w="1613"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Post prandial (1h.)</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&lt; 11.1</w:t>
            </w:r>
          </w:p>
        </w:tc>
        <w:tc>
          <w:tcPr>
            <w:tcW w:w="845"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&lt; 200</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&lt; 8.9</w:t>
            </w:r>
          </w:p>
        </w:tc>
        <w:tc>
          <w:tcPr>
            <w:tcW w:w="844"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&lt; 160</w:t>
            </w:r>
          </w:p>
        </w:tc>
      </w:tr>
      <w:tr w:rsidR="00767EEE" w:rsidRPr="00EF740C" w:rsidTr="00282A7F">
        <w:tc>
          <w:tcPr>
            <w:tcW w:w="1613"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3h.</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&gt; 3.6</w:t>
            </w:r>
          </w:p>
        </w:tc>
        <w:tc>
          <w:tcPr>
            <w:tcW w:w="845"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&gt; 65</w:t>
            </w:r>
          </w:p>
        </w:tc>
        <w:tc>
          <w:tcPr>
            <w:tcW w:w="849"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&gt; 3.6</w:t>
            </w:r>
          </w:p>
        </w:tc>
        <w:tc>
          <w:tcPr>
            <w:tcW w:w="844" w:type="pct"/>
            <w:shd w:val="clear" w:color="auto" w:fill="FFFFFF" w:themeFill="background1"/>
          </w:tcPr>
          <w:p w:rsidR="00767EEE" w:rsidRPr="00EF740C" w:rsidRDefault="00767EEE" w:rsidP="00282A7F">
            <w:pPr>
              <w:shd w:val="clear" w:color="auto" w:fill="FFFFFF" w:themeFill="background1"/>
              <w:jc w:val="center"/>
              <w:rPr>
                <w:rFonts w:eastAsia="Arial Unicode MS" w:cs="Arial Unicode MS"/>
                <w:b/>
                <w:sz w:val="28"/>
                <w:szCs w:val="28"/>
              </w:rPr>
            </w:pPr>
            <w:r w:rsidRPr="00EF740C">
              <w:rPr>
                <w:rFonts w:eastAsia="Arial Unicode MS" w:cs="Arial Unicode MS"/>
                <w:b/>
                <w:sz w:val="28"/>
                <w:szCs w:val="28"/>
              </w:rPr>
              <w:t>&gt; 65</w:t>
            </w:r>
          </w:p>
        </w:tc>
      </w:tr>
    </w:tbl>
    <w:p w:rsidR="00767EEE" w:rsidRPr="00EF740C" w:rsidRDefault="00767EEE" w:rsidP="00282A7F">
      <w:pPr>
        <w:shd w:val="clear" w:color="auto" w:fill="FFFFFF" w:themeFill="background1"/>
        <w:spacing w:after="0" w:afterAutospacing="0"/>
        <w:rPr>
          <w:rFonts w:eastAsia="Arial Unicode MS" w:cs="Arial Unicode MS"/>
          <w:sz w:val="28"/>
          <w:szCs w:val="28"/>
        </w:rPr>
      </w:pPr>
    </w:p>
    <w:p w:rsidR="00767EEE" w:rsidRDefault="00767EEE" w:rsidP="00767EEE">
      <w:pPr>
        <w:spacing w:after="0" w:afterAutospacing="0"/>
        <w:rPr>
          <w:rFonts w:eastAsia="Arial Unicode MS" w:cs="Arial Unicode MS"/>
          <w:sz w:val="28"/>
          <w:szCs w:val="28"/>
        </w:rPr>
      </w:pPr>
      <w:r>
        <w:rPr>
          <w:rFonts w:eastAsia="Arial Unicode MS" w:cs="Arial Unicode MS"/>
          <w:sz w:val="28"/>
          <w:szCs w:val="28"/>
        </w:rPr>
        <w:t>Le</w:t>
      </w:r>
      <w:r w:rsidRPr="00EF740C">
        <w:rPr>
          <w:rFonts w:eastAsia="Arial Unicode MS" w:cs="Arial Unicode MS"/>
          <w:sz w:val="28"/>
          <w:szCs w:val="28"/>
        </w:rPr>
        <w:t xml:space="preserve"> tableau</w:t>
      </w:r>
      <w:r>
        <w:rPr>
          <w:rFonts w:eastAsia="Arial Unicode MS" w:cs="Arial Unicode MS"/>
          <w:sz w:val="28"/>
          <w:szCs w:val="28"/>
        </w:rPr>
        <w:t xml:space="preserve"> du dessous </w:t>
      </w:r>
      <w:r w:rsidR="008C3876" w:rsidRPr="008C3876">
        <w:rPr>
          <w:rFonts w:eastAsia="Arial Unicode MS" w:cs="Arial Unicode MS"/>
          <w:b/>
          <w:sz w:val="28"/>
          <w:szCs w:val="28"/>
        </w:rPr>
        <w:t xml:space="preserve"> </w:t>
      </w:r>
      <w:r w:rsidRPr="00EF740C">
        <w:rPr>
          <w:rFonts w:eastAsia="Arial Unicode MS" w:cs="Arial Unicode MS"/>
          <w:sz w:val="28"/>
          <w:szCs w:val="28"/>
        </w:rPr>
        <w:t>est un indicatif des modifications à apporter aux doses d’insuline en fonction de la glycémie </w:t>
      </w:r>
      <w:r>
        <w:rPr>
          <w:rFonts w:eastAsia="Arial Unicode MS" w:cs="Arial Unicode MS"/>
          <w:sz w:val="28"/>
          <w:szCs w:val="28"/>
        </w:rPr>
        <w:t>obtenue</w:t>
      </w:r>
      <w:r w:rsidRPr="00EF740C">
        <w:rPr>
          <w:rFonts w:eastAsia="Arial Unicode MS" w:cs="Arial Unicode MS"/>
          <w:sz w:val="28"/>
          <w:szCs w:val="28"/>
        </w:rPr>
        <w:t xml:space="preserve">: </w:t>
      </w:r>
    </w:p>
    <w:p w:rsidR="00767EEE" w:rsidRPr="00EF740C" w:rsidRDefault="00767EEE" w:rsidP="00767EEE">
      <w:pPr>
        <w:spacing w:after="0" w:afterAutospacing="0"/>
        <w:rPr>
          <w:rFonts w:eastAsia="Arial Unicode MS" w:cs="Arial Unicode MS"/>
          <w:sz w:val="28"/>
          <w:szCs w:val="28"/>
        </w:rPr>
      </w:pPr>
    </w:p>
    <w:tbl>
      <w:tblPr>
        <w:tblStyle w:val="TableGrid"/>
        <w:tblW w:w="5000" w:type="pct"/>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FFFF" w:themeFill="background1"/>
        <w:tblLook w:val="04A0"/>
      </w:tblPr>
      <w:tblGrid>
        <w:gridCol w:w="2260"/>
        <w:gridCol w:w="2105"/>
        <w:gridCol w:w="3290"/>
        <w:gridCol w:w="1921"/>
      </w:tblGrid>
      <w:tr w:rsidR="00767EEE" w:rsidRPr="00EF740C" w:rsidTr="00282A7F">
        <w:trPr>
          <w:jc w:val="center"/>
        </w:trPr>
        <w:tc>
          <w:tcPr>
            <w:tcW w:w="2279" w:type="pct"/>
            <w:gridSpan w:val="2"/>
            <w:vMerge w:val="restar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Glycémie</w:t>
            </w:r>
          </w:p>
        </w:tc>
        <w:tc>
          <w:tcPr>
            <w:tcW w:w="2721" w:type="pct"/>
            <w:gridSpan w:val="2"/>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Insuline régulière (unités)</w:t>
            </w:r>
          </w:p>
        </w:tc>
      </w:tr>
      <w:tr w:rsidR="00767EEE" w:rsidRPr="00EF740C" w:rsidTr="00282A7F">
        <w:trPr>
          <w:jc w:val="center"/>
        </w:trPr>
        <w:tc>
          <w:tcPr>
            <w:tcW w:w="2279" w:type="pct"/>
            <w:gridSpan w:val="2"/>
            <w:vMerge/>
            <w:shd w:val="clear" w:color="auto" w:fill="FFFFFF" w:themeFill="background1"/>
          </w:tcPr>
          <w:p w:rsidR="00767EEE" w:rsidRPr="00EF740C" w:rsidRDefault="00767EEE" w:rsidP="001D5FAB">
            <w:pPr>
              <w:jc w:val="center"/>
              <w:rPr>
                <w:rFonts w:eastAsia="Arial Unicode MS" w:cs="Arial Unicode MS"/>
                <w:b/>
                <w:sz w:val="28"/>
                <w:szCs w:val="28"/>
              </w:rPr>
            </w:pP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Petit déjeuner</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Souper</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proofErr w:type="spellStart"/>
            <w:r w:rsidRPr="00EF740C">
              <w:rPr>
                <w:rFonts w:eastAsia="Arial Unicode MS" w:cs="Arial Unicode MS"/>
                <w:b/>
                <w:sz w:val="28"/>
                <w:szCs w:val="28"/>
              </w:rPr>
              <w:t>mmol</w:t>
            </w:r>
            <w:proofErr w:type="spellEnd"/>
            <w:r w:rsidRPr="00EF740C">
              <w:rPr>
                <w:rFonts w:eastAsia="Arial Unicode MS" w:cs="Arial Unicode MS"/>
                <w:b/>
                <w:sz w:val="28"/>
                <w:szCs w:val="28"/>
              </w:rPr>
              <w:t>/L</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mg/</w:t>
            </w:r>
            <w:proofErr w:type="spellStart"/>
            <w:r w:rsidRPr="00EF740C">
              <w:rPr>
                <w:rFonts w:eastAsia="Arial Unicode MS" w:cs="Arial Unicode MS"/>
                <w:b/>
                <w:sz w:val="28"/>
                <w:szCs w:val="28"/>
              </w:rPr>
              <w:t>dL</w:t>
            </w:r>
            <w:proofErr w:type="spellEnd"/>
          </w:p>
        </w:tc>
        <w:tc>
          <w:tcPr>
            <w:tcW w:w="2721" w:type="pct"/>
            <w:gridSpan w:val="2"/>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Mélange d’insuline</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2.8 - 5.5</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51 -100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8</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4</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5.6 – 8.3</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101 - 150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10</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5</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8.4 – 11.1</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151 - 200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12</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6</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11.2 - 13.9</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201 250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14</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7</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14 16.6</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251 - 300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16</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8</w:t>
            </w:r>
          </w:p>
        </w:tc>
      </w:tr>
      <w:tr w:rsidR="00767EEE" w:rsidRPr="00EF740C" w:rsidTr="00282A7F">
        <w:trPr>
          <w:jc w:val="center"/>
        </w:trPr>
        <w:tc>
          <w:tcPr>
            <w:tcW w:w="1180"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&gt;16.6</w:t>
            </w:r>
          </w:p>
        </w:tc>
        <w:tc>
          <w:tcPr>
            <w:tcW w:w="1099"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&gt; 300</w:t>
            </w:r>
          </w:p>
        </w:tc>
        <w:tc>
          <w:tcPr>
            <w:tcW w:w="1718"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20</w:t>
            </w:r>
          </w:p>
        </w:tc>
        <w:tc>
          <w:tcPr>
            <w:tcW w:w="1003" w:type="pct"/>
            <w:shd w:val="clear" w:color="auto" w:fill="FFFFFF" w:themeFill="background1"/>
          </w:tcPr>
          <w:p w:rsidR="00767EEE" w:rsidRPr="00EF740C" w:rsidRDefault="00767EEE" w:rsidP="001D5FAB">
            <w:pPr>
              <w:jc w:val="center"/>
              <w:rPr>
                <w:rFonts w:eastAsia="Arial Unicode MS" w:cs="Arial Unicode MS"/>
                <w:b/>
                <w:sz w:val="28"/>
                <w:szCs w:val="28"/>
              </w:rPr>
            </w:pPr>
            <w:r w:rsidRPr="00EF740C">
              <w:rPr>
                <w:rFonts w:eastAsia="Arial Unicode MS" w:cs="Arial Unicode MS"/>
                <w:b/>
                <w:sz w:val="28"/>
                <w:szCs w:val="28"/>
              </w:rPr>
              <w:t>10</w:t>
            </w:r>
          </w:p>
        </w:tc>
      </w:tr>
    </w:tbl>
    <w:p w:rsidR="008C3876" w:rsidRDefault="008C3876" w:rsidP="00767EEE">
      <w:pPr>
        <w:spacing w:after="0" w:afterAutospacing="0"/>
        <w:rPr>
          <w:rFonts w:ascii="Constantia" w:hAnsi="Constantia" w:cs="Times New Roman"/>
          <w:b/>
          <w:bCs/>
          <w:sz w:val="28"/>
          <w:szCs w:val="28"/>
        </w:rPr>
      </w:pPr>
    </w:p>
    <w:p w:rsidR="008C3876" w:rsidRDefault="008C3876" w:rsidP="00767EEE">
      <w:pPr>
        <w:spacing w:after="0" w:afterAutospacing="0"/>
        <w:rPr>
          <w:rFonts w:ascii="Constantia" w:hAnsi="Constantia" w:cs="Times New Roman"/>
          <w:b/>
          <w:bCs/>
          <w:sz w:val="28"/>
          <w:szCs w:val="28"/>
        </w:rPr>
      </w:pPr>
    </w:p>
    <w:p w:rsidR="008C3876" w:rsidRDefault="008C3876" w:rsidP="00767EEE">
      <w:pPr>
        <w:spacing w:after="0" w:afterAutospacing="0"/>
        <w:rPr>
          <w:rFonts w:ascii="Constantia" w:hAnsi="Constantia" w:cs="Times New Roman"/>
          <w:b/>
          <w:bCs/>
          <w:sz w:val="28"/>
          <w:szCs w:val="28"/>
        </w:rPr>
      </w:pPr>
    </w:p>
    <w:p w:rsidR="008C3876" w:rsidRDefault="008C3876" w:rsidP="00767EEE">
      <w:pPr>
        <w:spacing w:after="0" w:afterAutospacing="0"/>
        <w:rPr>
          <w:rFonts w:ascii="Constantia" w:hAnsi="Constantia" w:cs="Times New Roman"/>
          <w:b/>
          <w:bCs/>
          <w:sz w:val="28"/>
          <w:szCs w:val="28"/>
        </w:rPr>
      </w:pPr>
    </w:p>
    <w:p w:rsidR="008C3876" w:rsidRDefault="008C3876" w:rsidP="00767EEE">
      <w:pPr>
        <w:spacing w:after="0" w:afterAutospacing="0"/>
        <w:rPr>
          <w:rFonts w:ascii="Constantia" w:hAnsi="Constantia" w:cs="Times New Roman"/>
          <w:b/>
          <w:bCs/>
          <w:sz w:val="28"/>
          <w:szCs w:val="28"/>
        </w:rPr>
      </w:pPr>
    </w:p>
    <w:p w:rsidR="008C3876" w:rsidRDefault="008C3876" w:rsidP="00767EEE">
      <w:pPr>
        <w:spacing w:after="0" w:afterAutospacing="0"/>
        <w:rPr>
          <w:rFonts w:ascii="Constantia" w:hAnsi="Constantia" w:cs="Times New Roman"/>
          <w:b/>
          <w:bCs/>
          <w:sz w:val="28"/>
          <w:szCs w:val="28"/>
        </w:rPr>
      </w:pPr>
    </w:p>
    <w:p w:rsidR="00767EEE" w:rsidRPr="009E5EB4" w:rsidRDefault="00767EEE" w:rsidP="00767EEE">
      <w:pPr>
        <w:spacing w:after="0" w:afterAutospacing="0"/>
        <w:rPr>
          <w:rFonts w:cs="Times New Roman"/>
          <w:b/>
          <w:bCs/>
          <w:sz w:val="28"/>
          <w:szCs w:val="28"/>
          <w:u w:val="single"/>
        </w:rPr>
      </w:pPr>
      <w:r w:rsidRPr="009E5EB4">
        <w:rPr>
          <w:rFonts w:cs="Times New Roman"/>
          <w:b/>
          <w:bCs/>
          <w:sz w:val="28"/>
          <w:szCs w:val="28"/>
          <w:u w:val="single"/>
        </w:rPr>
        <w:lastRenderedPageBreak/>
        <w:t>ANTI DIABÉTIQUES ORAUX</w:t>
      </w:r>
      <w:r w:rsidR="008C3876" w:rsidRPr="009E5EB4">
        <w:rPr>
          <w:rFonts w:cs="Times New Roman"/>
          <w:b/>
          <w:bCs/>
          <w:sz w:val="28"/>
          <w:szCs w:val="28"/>
          <w:u w:val="single"/>
        </w:rPr>
        <w:t xml:space="preserve"> (</w:t>
      </w:r>
      <w:r w:rsidR="00DD3A92" w:rsidRPr="009E5EB4">
        <w:rPr>
          <w:rFonts w:cs="Times New Roman"/>
          <w:b/>
          <w:bCs/>
          <w:sz w:val="28"/>
          <w:szCs w:val="28"/>
          <w:u w:val="single"/>
        </w:rPr>
        <w:t xml:space="preserve">SLIDE </w:t>
      </w:r>
      <w:r w:rsidR="00DD3A92">
        <w:rPr>
          <w:rFonts w:cs="Times New Roman"/>
          <w:b/>
          <w:bCs/>
          <w:sz w:val="28"/>
          <w:szCs w:val="28"/>
          <w:u w:val="single"/>
        </w:rPr>
        <w:t>7</w:t>
      </w:r>
      <w:r w:rsidR="008C3876" w:rsidRPr="009E5EB4">
        <w:rPr>
          <w:rFonts w:cs="Times New Roman"/>
          <w:b/>
          <w:bCs/>
          <w:sz w:val="28"/>
          <w:szCs w:val="28"/>
          <w:u w:val="single"/>
        </w:rPr>
        <w:t>)</w:t>
      </w:r>
    </w:p>
    <w:p w:rsidR="00767EEE" w:rsidRDefault="00767EEE" w:rsidP="00767EEE">
      <w:pPr>
        <w:spacing w:after="0" w:afterAutospacing="0"/>
        <w:rPr>
          <w:rFonts w:ascii="Constantia" w:hAnsi="Constantia" w:cs="Times New Roman"/>
          <w:b/>
          <w:bCs/>
          <w:sz w:val="28"/>
          <w:szCs w:val="28"/>
        </w:rPr>
      </w:pPr>
    </w:p>
    <w:p w:rsidR="00767EEE" w:rsidRDefault="00767EEE" w:rsidP="00767EEE">
      <w:pPr>
        <w:spacing w:after="0" w:afterAutospacing="0"/>
        <w:rPr>
          <w:rFonts w:cs="Times New Roman"/>
          <w:bCs/>
          <w:sz w:val="28"/>
          <w:szCs w:val="28"/>
        </w:rPr>
      </w:pPr>
      <w:r w:rsidRPr="0098106F">
        <w:rPr>
          <w:rFonts w:cs="Times New Roman"/>
          <w:bCs/>
          <w:sz w:val="28"/>
          <w:szCs w:val="28"/>
        </w:rPr>
        <w:t xml:space="preserve">Ils sont nombreux et </w:t>
      </w:r>
      <w:r>
        <w:rPr>
          <w:rFonts w:cs="Times New Roman"/>
          <w:bCs/>
          <w:sz w:val="28"/>
          <w:szCs w:val="28"/>
        </w:rPr>
        <w:t>chaque famille a des avantages et des inconvénients.</w:t>
      </w:r>
    </w:p>
    <w:p w:rsidR="00767EEE" w:rsidRDefault="00767EEE" w:rsidP="00767EEE">
      <w:pPr>
        <w:spacing w:after="0" w:afterAutospacing="0"/>
        <w:rPr>
          <w:rFonts w:cs="Times New Roman"/>
          <w:bCs/>
          <w:sz w:val="28"/>
          <w:szCs w:val="28"/>
        </w:rPr>
      </w:pPr>
    </w:p>
    <w:p w:rsidR="009E5EB4" w:rsidRDefault="008C3876" w:rsidP="00767EEE">
      <w:pPr>
        <w:spacing w:after="0" w:afterAutospacing="0"/>
        <w:rPr>
          <w:rFonts w:eastAsia="Times New Roman" w:cs="Times New Roman"/>
          <w:sz w:val="28"/>
          <w:szCs w:val="28"/>
        </w:rPr>
      </w:pPr>
      <w:r>
        <w:rPr>
          <w:rFonts w:cs="Times New Roman"/>
          <w:bCs/>
          <w:sz w:val="28"/>
          <w:szCs w:val="28"/>
        </w:rPr>
        <w:t>A signaler</w:t>
      </w:r>
      <w:r w:rsidR="00767EEE" w:rsidRPr="0098106F">
        <w:rPr>
          <w:rFonts w:cs="Times New Roman"/>
          <w:bCs/>
          <w:sz w:val="28"/>
          <w:szCs w:val="28"/>
        </w:rPr>
        <w:t xml:space="preserve"> que </w:t>
      </w:r>
      <w:r w:rsidR="00767EEE" w:rsidRPr="00254AE6">
        <w:rPr>
          <w:rFonts w:eastAsia="Times New Roman" w:cs="Times New Roman"/>
          <w:sz w:val="28"/>
          <w:szCs w:val="28"/>
        </w:rPr>
        <w:t>le</w:t>
      </w:r>
      <w:r w:rsidR="00767EEE" w:rsidRPr="009B0D21">
        <w:rPr>
          <w:rFonts w:eastAsia="Times New Roman" w:cs="Times New Roman"/>
          <w:b/>
          <w:sz w:val="28"/>
          <w:szCs w:val="28"/>
        </w:rPr>
        <w:t xml:space="preserve"> </w:t>
      </w:r>
      <w:r w:rsidR="00767EEE" w:rsidRPr="009B0D21">
        <w:rPr>
          <w:rFonts w:eastAsia="Times New Roman" w:cs="Times New Roman"/>
          <w:sz w:val="28"/>
          <w:szCs w:val="28"/>
        </w:rPr>
        <w:t>(PPAR γ)</w:t>
      </w:r>
      <w:r w:rsidR="00767EEE">
        <w:rPr>
          <w:rFonts w:eastAsia="Times New Roman" w:cs="Times New Roman"/>
          <w:sz w:val="28"/>
          <w:szCs w:val="28"/>
        </w:rPr>
        <w:t xml:space="preserve"> </w:t>
      </w:r>
      <w:r w:rsidR="00767EEE" w:rsidRPr="008C3876">
        <w:rPr>
          <w:rFonts w:eastAsia="Times New Roman" w:cs="Times New Roman"/>
          <w:b/>
          <w:sz w:val="28"/>
          <w:szCs w:val="28"/>
        </w:rPr>
        <w:t>peroxysome proliférateur activé gamma</w:t>
      </w:r>
      <w:r w:rsidR="00767EEE" w:rsidRPr="009B0D21">
        <w:rPr>
          <w:rFonts w:eastAsia="Times New Roman" w:cs="Times New Roman"/>
          <w:sz w:val="28"/>
          <w:szCs w:val="28"/>
        </w:rPr>
        <w:t xml:space="preserve">  s’est avéré être le récepteur d’un antidiabétique découvert en 1980 la </w:t>
      </w:r>
      <w:proofErr w:type="spellStart"/>
      <w:r w:rsidR="00767EEE" w:rsidRPr="009B0D21">
        <w:rPr>
          <w:rFonts w:eastAsia="Times New Roman" w:cs="Times New Roman"/>
          <w:sz w:val="28"/>
          <w:szCs w:val="28"/>
        </w:rPr>
        <w:t>thiazoline</w:t>
      </w:r>
      <w:proofErr w:type="spellEnd"/>
      <w:r w:rsidR="00767EEE">
        <w:rPr>
          <w:rFonts w:eastAsia="Times New Roman" w:cs="Times New Roman"/>
          <w:sz w:val="28"/>
          <w:szCs w:val="28"/>
        </w:rPr>
        <w:t xml:space="preserve"> </w:t>
      </w:r>
      <w:proofErr w:type="spellStart"/>
      <w:r w:rsidR="00767EEE" w:rsidRPr="009B0D21">
        <w:rPr>
          <w:rFonts w:eastAsia="Times New Roman" w:cs="Times New Roman"/>
          <w:sz w:val="28"/>
          <w:szCs w:val="28"/>
        </w:rPr>
        <w:t>dione</w:t>
      </w:r>
      <w:proofErr w:type="spellEnd"/>
      <w:r w:rsidR="00767EEE" w:rsidRPr="009B0D21">
        <w:rPr>
          <w:rFonts w:eastAsia="Times New Roman" w:cs="Times New Roman"/>
          <w:sz w:val="28"/>
          <w:szCs w:val="28"/>
        </w:rPr>
        <w:t xml:space="preserve"> (TZD) qui en l’activant module l’expression génétique dans les adipocytes </w:t>
      </w:r>
      <w:r w:rsidR="00767EEE">
        <w:rPr>
          <w:rFonts w:eastAsia="Times New Roman" w:cs="Times New Roman"/>
          <w:sz w:val="28"/>
          <w:szCs w:val="28"/>
        </w:rPr>
        <w:t xml:space="preserve">réduisant la sécrétion de </w:t>
      </w:r>
      <w:proofErr w:type="spellStart"/>
      <w:r w:rsidR="00767EEE">
        <w:rPr>
          <w:rFonts w:eastAsia="Times New Roman" w:cs="Times New Roman"/>
          <w:sz w:val="28"/>
          <w:szCs w:val="28"/>
        </w:rPr>
        <w:t>résistine</w:t>
      </w:r>
      <w:proofErr w:type="spellEnd"/>
      <w:r w:rsidR="00767EEE">
        <w:rPr>
          <w:rFonts w:eastAsia="Times New Roman" w:cs="Times New Roman"/>
          <w:sz w:val="28"/>
          <w:szCs w:val="28"/>
        </w:rPr>
        <w:t xml:space="preserve"> et partant </w:t>
      </w:r>
      <w:r w:rsidR="00767EEE" w:rsidRPr="009B0D21">
        <w:rPr>
          <w:rFonts w:eastAsia="Times New Roman" w:cs="Times New Roman"/>
          <w:sz w:val="28"/>
          <w:szCs w:val="28"/>
        </w:rPr>
        <w:t>l’</w:t>
      </w:r>
      <w:proofErr w:type="spellStart"/>
      <w:r w:rsidR="00767EEE" w:rsidRPr="009B0D21">
        <w:rPr>
          <w:rFonts w:eastAsia="Times New Roman" w:cs="Times New Roman"/>
          <w:sz w:val="28"/>
          <w:szCs w:val="28"/>
        </w:rPr>
        <w:t>insulino</w:t>
      </w:r>
      <w:proofErr w:type="spellEnd"/>
      <w:r w:rsidR="00767EEE" w:rsidRPr="009B0D21">
        <w:rPr>
          <w:rFonts w:eastAsia="Times New Roman" w:cs="Times New Roman"/>
          <w:sz w:val="28"/>
          <w:szCs w:val="28"/>
        </w:rPr>
        <w:t>-résistance.</w:t>
      </w:r>
      <w:r w:rsidR="00767EEE">
        <w:rPr>
          <w:rFonts w:eastAsia="Times New Roman" w:cs="Times New Roman"/>
          <w:sz w:val="28"/>
          <w:szCs w:val="28"/>
        </w:rPr>
        <w:t xml:space="preserve"> Cela a provoqué une vogue pour ce médicament, contesté ensuite et retiré du marché en Grande Bretagne, la semaine dernière,</w:t>
      </w:r>
      <w:r w:rsidR="00767EEE" w:rsidRPr="0079171E">
        <w:rPr>
          <w:rFonts w:eastAsia="Times New Roman" w:cs="Times New Roman"/>
          <w:sz w:val="28"/>
          <w:szCs w:val="28"/>
        </w:rPr>
        <w:t xml:space="preserve"> </w:t>
      </w:r>
      <w:r w:rsidR="00767EEE">
        <w:rPr>
          <w:rFonts w:eastAsia="Times New Roman" w:cs="Times New Roman"/>
          <w:sz w:val="28"/>
          <w:szCs w:val="28"/>
        </w:rPr>
        <w:t>à cause d’un risque cardiaque constaté.</w:t>
      </w:r>
    </w:p>
    <w:p w:rsidR="00767EEE" w:rsidRDefault="00767EEE" w:rsidP="00767EEE">
      <w:pPr>
        <w:spacing w:after="0" w:afterAutospacing="0"/>
        <w:rPr>
          <w:rFonts w:eastAsia="Times New Roman" w:cs="Times New Roman"/>
          <w:sz w:val="28"/>
          <w:szCs w:val="28"/>
        </w:rPr>
      </w:pPr>
      <w:r>
        <w:rPr>
          <w:rFonts w:eastAsia="Times New Roman" w:cs="Times New Roman"/>
          <w:sz w:val="28"/>
          <w:szCs w:val="28"/>
        </w:rPr>
        <w:t xml:space="preserve"> </w:t>
      </w:r>
    </w:p>
    <w:p w:rsidR="007E5B8F" w:rsidRDefault="00767EEE" w:rsidP="00767EEE">
      <w:pPr>
        <w:spacing w:after="0" w:afterAutospacing="0"/>
        <w:rPr>
          <w:rFonts w:eastAsia="Times New Roman" w:cs="Times New Roman"/>
          <w:sz w:val="28"/>
          <w:szCs w:val="28"/>
        </w:rPr>
      </w:pPr>
      <w:r>
        <w:rPr>
          <w:rFonts w:eastAsia="Times New Roman" w:cs="Times New Roman"/>
          <w:sz w:val="28"/>
          <w:szCs w:val="28"/>
        </w:rPr>
        <w:t xml:space="preserve">Quel que soit l’antidiabétique choisi, on peut débuter par une monothérapie quitte à adjoindre une seconde médication, voire l’insuline si elle s’avère insuffisante. </w:t>
      </w:r>
    </w:p>
    <w:p w:rsidR="00767EEE" w:rsidRPr="004B7B51" w:rsidRDefault="00767EEE" w:rsidP="00767EEE">
      <w:pPr>
        <w:spacing w:after="0" w:afterAutospacing="0"/>
        <w:rPr>
          <w:rFonts w:eastAsia="Times New Roman" w:cs="Arial"/>
          <w:sz w:val="28"/>
          <w:szCs w:val="28"/>
        </w:rPr>
      </w:pPr>
      <w:r w:rsidRPr="004B7B51">
        <w:rPr>
          <w:rFonts w:eastAsia="Times New Roman" w:cs="Arial"/>
          <w:sz w:val="28"/>
          <w:szCs w:val="28"/>
        </w:rPr>
        <w:t xml:space="preserve">On juge si un traitement est adéquat s’il se rapproche du but </w:t>
      </w:r>
      <w:r>
        <w:rPr>
          <w:rFonts w:eastAsia="Times New Roman" w:cs="Arial"/>
          <w:sz w:val="28"/>
          <w:szCs w:val="28"/>
        </w:rPr>
        <w:t>recherch</w:t>
      </w:r>
      <w:r w:rsidRPr="004B7B51">
        <w:rPr>
          <w:rFonts w:eastAsia="Times New Roman" w:cs="Arial"/>
          <w:sz w:val="28"/>
          <w:szCs w:val="28"/>
        </w:rPr>
        <w:t xml:space="preserve">é </w:t>
      </w:r>
      <w:r>
        <w:rPr>
          <w:rFonts w:eastAsia="Times New Roman" w:cs="Arial"/>
          <w:sz w:val="28"/>
          <w:szCs w:val="28"/>
        </w:rPr>
        <w:t>indiqué sur ce tableau</w:t>
      </w:r>
      <w:r w:rsidRPr="004B7B51">
        <w:rPr>
          <w:rFonts w:eastAsia="Times New Roman" w:cs="Arial"/>
          <w:sz w:val="28"/>
          <w:szCs w:val="28"/>
        </w:rPr>
        <w:t xml:space="preserve"> : </w:t>
      </w:r>
      <w:r w:rsidR="007E5B8F" w:rsidRPr="00031C4F">
        <w:rPr>
          <w:rFonts w:eastAsia="Times New Roman" w:cs="Arial"/>
          <w:b/>
          <w:sz w:val="28"/>
          <w:szCs w:val="28"/>
          <w:u w:val="single"/>
        </w:rPr>
        <w:t xml:space="preserve">(SLIDE </w:t>
      </w:r>
      <w:r w:rsidR="00DD3A92">
        <w:rPr>
          <w:rFonts w:eastAsia="Times New Roman" w:cs="Arial"/>
          <w:b/>
          <w:sz w:val="28"/>
          <w:szCs w:val="28"/>
          <w:u w:val="single"/>
        </w:rPr>
        <w:t>8</w:t>
      </w:r>
      <w:r w:rsidR="007E5B8F" w:rsidRPr="00031C4F">
        <w:rPr>
          <w:rFonts w:eastAsia="Times New Roman" w:cs="Arial"/>
          <w:b/>
          <w:sz w:val="28"/>
          <w:szCs w:val="28"/>
          <w:u w:val="single"/>
        </w:rPr>
        <w:t>)</w:t>
      </w:r>
    </w:p>
    <w:tbl>
      <w:tblPr>
        <w:tblpPr w:leftFromText="180" w:rightFromText="180" w:vertAnchor="text" w:horzAnchor="margin" w:tblpXSpec="center" w:tblpY="123"/>
        <w:tblW w:w="3798" w:type="pct"/>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top w:w="15" w:type="dxa"/>
          <w:left w:w="15" w:type="dxa"/>
          <w:bottom w:w="15" w:type="dxa"/>
          <w:right w:w="15" w:type="dxa"/>
        </w:tblCellMar>
        <w:tblLook w:val="04A0"/>
      </w:tblPr>
      <w:tblGrid>
        <w:gridCol w:w="3025"/>
        <w:gridCol w:w="1681"/>
        <w:gridCol w:w="2518"/>
      </w:tblGrid>
      <w:tr w:rsidR="00767EEE" w:rsidRPr="009E5EB4" w:rsidTr="00282A7F">
        <w:trPr>
          <w:trHeight w:val="740"/>
          <w:tblCellSpacing w:w="15" w:type="dxa"/>
        </w:trPr>
        <w:tc>
          <w:tcPr>
            <w:tcW w:w="2979" w:type="dxa"/>
            <w:shd w:val="clear" w:color="auto" w:fill="FFFFFF" w:themeFill="background1"/>
            <w:vAlign w:val="center"/>
            <w:hideMark/>
          </w:tcPr>
          <w:p w:rsidR="00767EEE" w:rsidRPr="009E5EB4" w:rsidRDefault="00767EEE" w:rsidP="001D5FAB">
            <w:pPr>
              <w:spacing w:after="0" w:afterAutospacing="0"/>
              <w:jc w:val="center"/>
              <w:rPr>
                <w:rFonts w:eastAsia="Times New Roman" w:cs="Times New Roman"/>
                <w:b/>
                <w:sz w:val="32"/>
                <w:szCs w:val="32"/>
              </w:rPr>
            </w:pPr>
            <w:r w:rsidRPr="009E5EB4">
              <w:rPr>
                <w:rFonts w:eastAsia="Times New Roman" w:cs="Arial"/>
                <w:b/>
                <w:sz w:val="32"/>
                <w:szCs w:val="32"/>
              </w:rPr>
              <w:t> </w:t>
            </w:r>
          </w:p>
        </w:tc>
        <w:tc>
          <w:tcPr>
            <w:tcW w:w="1651" w:type="dxa"/>
            <w:shd w:val="clear" w:color="auto" w:fill="FFFFFF" w:themeFill="background1"/>
            <w:hideMark/>
          </w:tcPr>
          <w:p w:rsidR="00767EEE" w:rsidRPr="009E5EB4" w:rsidRDefault="00767EEE" w:rsidP="001D5FAB">
            <w:pPr>
              <w:spacing w:after="0" w:afterAutospacing="0"/>
              <w:jc w:val="center"/>
              <w:rPr>
                <w:rFonts w:eastAsia="Times New Roman" w:cs="Times New Roman"/>
                <w:b/>
                <w:sz w:val="32"/>
                <w:szCs w:val="32"/>
              </w:rPr>
            </w:pPr>
            <w:r w:rsidRPr="009E5EB4">
              <w:rPr>
                <w:rFonts w:eastAsia="Times New Roman" w:cs="Arial"/>
                <w:b/>
                <w:bCs/>
                <w:sz w:val="32"/>
                <w:szCs w:val="32"/>
              </w:rPr>
              <w:t>But</w:t>
            </w:r>
          </w:p>
        </w:tc>
        <w:tc>
          <w:tcPr>
            <w:tcW w:w="2473" w:type="dxa"/>
            <w:shd w:val="clear" w:color="auto" w:fill="FFFFFF" w:themeFill="background1"/>
            <w:hideMark/>
          </w:tcPr>
          <w:p w:rsidR="00767EEE" w:rsidRPr="009E5EB4" w:rsidRDefault="00767EEE" w:rsidP="001D5FAB">
            <w:pPr>
              <w:spacing w:after="0" w:afterAutospacing="0"/>
              <w:jc w:val="center"/>
              <w:rPr>
                <w:rFonts w:eastAsia="Times New Roman" w:cs="Times New Roman"/>
                <w:b/>
                <w:sz w:val="32"/>
                <w:szCs w:val="32"/>
              </w:rPr>
            </w:pPr>
            <w:r w:rsidRPr="009E5EB4">
              <w:rPr>
                <w:rFonts w:eastAsia="Times New Roman" w:cs="Arial"/>
                <w:b/>
                <w:bCs/>
                <w:sz w:val="32"/>
                <w:szCs w:val="32"/>
              </w:rPr>
              <w:t>Action Recommandée</w:t>
            </w:r>
          </w:p>
        </w:tc>
      </w:tr>
      <w:tr w:rsidR="00767EEE" w:rsidRPr="00427344" w:rsidTr="00282A7F">
        <w:trPr>
          <w:trHeight w:val="481"/>
          <w:tblCellSpacing w:w="15" w:type="dxa"/>
        </w:trPr>
        <w:tc>
          <w:tcPr>
            <w:tcW w:w="2979" w:type="dxa"/>
            <w:shd w:val="clear" w:color="auto" w:fill="FFFFFF" w:themeFill="background1"/>
            <w:vAlign w:val="center"/>
            <w:hideMark/>
          </w:tcPr>
          <w:p w:rsidR="00767EEE" w:rsidRPr="009E5EB4" w:rsidRDefault="00767EEE" w:rsidP="001D5FAB">
            <w:pPr>
              <w:spacing w:after="0" w:afterAutospacing="0" w:line="195" w:lineRule="atLeast"/>
              <w:rPr>
                <w:rFonts w:eastAsia="Times New Roman" w:cs="Times New Roman"/>
                <w:b/>
                <w:sz w:val="32"/>
                <w:szCs w:val="32"/>
              </w:rPr>
            </w:pPr>
            <w:r w:rsidRPr="009E5EB4">
              <w:rPr>
                <w:rFonts w:eastAsia="Times New Roman" w:cs="Arial"/>
                <w:b/>
                <w:sz w:val="32"/>
                <w:szCs w:val="32"/>
              </w:rPr>
              <w:t>Glucose Préprandial</w:t>
            </w:r>
          </w:p>
        </w:tc>
        <w:tc>
          <w:tcPr>
            <w:tcW w:w="1651" w:type="dxa"/>
            <w:shd w:val="clear" w:color="auto" w:fill="FFFFFF" w:themeFill="background1"/>
            <w:hideMark/>
          </w:tcPr>
          <w:p w:rsidR="00767EEE" w:rsidRPr="009E5EB4" w:rsidRDefault="00767EEE" w:rsidP="001D5FAB">
            <w:pPr>
              <w:spacing w:after="0" w:afterAutospacing="0" w:line="195" w:lineRule="atLeast"/>
              <w:rPr>
                <w:rFonts w:eastAsia="Times New Roman" w:cs="Times New Roman"/>
                <w:b/>
                <w:sz w:val="32"/>
                <w:szCs w:val="32"/>
                <w:lang w:val="en-US"/>
              </w:rPr>
            </w:pPr>
            <w:r w:rsidRPr="009E5EB4">
              <w:rPr>
                <w:rFonts w:eastAsia="Times New Roman" w:cs="Arial"/>
                <w:b/>
                <w:sz w:val="32"/>
                <w:szCs w:val="32"/>
              </w:rPr>
              <w:t>8</w:t>
            </w:r>
            <w:r w:rsidRPr="009E5EB4">
              <w:rPr>
                <w:rFonts w:eastAsia="Times New Roman" w:cs="Arial"/>
                <w:b/>
                <w:sz w:val="32"/>
                <w:szCs w:val="32"/>
                <w:lang w:val="en-US"/>
              </w:rPr>
              <w:t xml:space="preserve">0-120 mg/dl </w:t>
            </w:r>
          </w:p>
        </w:tc>
        <w:tc>
          <w:tcPr>
            <w:tcW w:w="2473" w:type="dxa"/>
            <w:shd w:val="clear" w:color="auto" w:fill="FFFFFF" w:themeFill="background1"/>
            <w:hideMark/>
          </w:tcPr>
          <w:p w:rsidR="00767EEE" w:rsidRPr="009E5EB4" w:rsidRDefault="00767EEE" w:rsidP="001D5FAB">
            <w:pPr>
              <w:spacing w:after="0" w:afterAutospacing="0" w:line="195" w:lineRule="atLeast"/>
              <w:rPr>
                <w:rFonts w:eastAsia="Times New Roman" w:cs="Times New Roman"/>
                <w:b/>
                <w:sz w:val="32"/>
                <w:szCs w:val="32"/>
                <w:lang w:val="en-US"/>
              </w:rPr>
            </w:pPr>
            <w:r w:rsidRPr="009E5EB4">
              <w:rPr>
                <w:rFonts w:eastAsia="Times New Roman" w:cs="Arial"/>
                <w:b/>
                <w:sz w:val="32"/>
                <w:szCs w:val="32"/>
                <w:lang w:val="en-US"/>
              </w:rPr>
              <w:t>&lt; 80 mg/dl or &gt; 140 mg/dl</w:t>
            </w:r>
          </w:p>
        </w:tc>
      </w:tr>
      <w:tr w:rsidR="00767EEE" w:rsidRPr="00427344" w:rsidTr="00282A7F">
        <w:trPr>
          <w:trHeight w:val="740"/>
          <w:tblCellSpacing w:w="15" w:type="dxa"/>
        </w:trPr>
        <w:tc>
          <w:tcPr>
            <w:tcW w:w="2979" w:type="dxa"/>
            <w:shd w:val="clear" w:color="auto" w:fill="FFFFFF" w:themeFill="background1"/>
            <w:vAlign w:val="center"/>
            <w:hideMark/>
          </w:tcPr>
          <w:p w:rsidR="00767EEE" w:rsidRPr="009E5EB4" w:rsidRDefault="00767EEE" w:rsidP="001D5FAB">
            <w:pPr>
              <w:spacing w:after="0" w:afterAutospacing="0"/>
              <w:rPr>
                <w:rFonts w:eastAsia="Times New Roman" w:cs="Times New Roman"/>
                <w:b/>
                <w:sz w:val="32"/>
                <w:szCs w:val="32"/>
                <w:lang w:val="en-US"/>
              </w:rPr>
            </w:pPr>
            <w:r w:rsidRPr="009E5EB4">
              <w:rPr>
                <w:rFonts w:eastAsia="Times New Roman" w:cs="Arial"/>
                <w:b/>
                <w:sz w:val="32"/>
                <w:szCs w:val="32"/>
                <w:lang w:val="en-US"/>
              </w:rPr>
              <w:t xml:space="preserve">Glucose au </w:t>
            </w:r>
            <w:proofErr w:type="spellStart"/>
            <w:r w:rsidRPr="009E5EB4">
              <w:rPr>
                <w:rFonts w:eastAsia="Times New Roman" w:cs="Arial"/>
                <w:b/>
                <w:sz w:val="32"/>
                <w:szCs w:val="32"/>
                <w:lang w:val="en-US"/>
              </w:rPr>
              <w:t>coucher</w:t>
            </w:r>
            <w:proofErr w:type="spellEnd"/>
          </w:p>
        </w:tc>
        <w:tc>
          <w:tcPr>
            <w:tcW w:w="1651" w:type="dxa"/>
            <w:shd w:val="clear" w:color="auto" w:fill="FFFFFF" w:themeFill="background1"/>
            <w:hideMark/>
          </w:tcPr>
          <w:p w:rsidR="00767EEE" w:rsidRPr="009E5EB4" w:rsidRDefault="00767EEE" w:rsidP="001D5FAB">
            <w:pPr>
              <w:spacing w:after="0" w:afterAutospacing="0"/>
              <w:rPr>
                <w:rFonts w:eastAsia="Times New Roman" w:cs="Times New Roman"/>
                <w:b/>
                <w:sz w:val="32"/>
                <w:szCs w:val="32"/>
                <w:lang w:val="en-US"/>
              </w:rPr>
            </w:pPr>
            <w:r w:rsidRPr="009E5EB4">
              <w:rPr>
                <w:rFonts w:eastAsia="Times New Roman" w:cs="Arial"/>
                <w:b/>
                <w:sz w:val="32"/>
                <w:szCs w:val="32"/>
                <w:lang w:val="en-US"/>
              </w:rPr>
              <w:t xml:space="preserve">100-140 mg/dl </w:t>
            </w:r>
          </w:p>
        </w:tc>
        <w:tc>
          <w:tcPr>
            <w:tcW w:w="2473" w:type="dxa"/>
            <w:shd w:val="clear" w:color="auto" w:fill="FFFFFF" w:themeFill="background1"/>
            <w:hideMark/>
          </w:tcPr>
          <w:p w:rsidR="00767EEE" w:rsidRPr="009E5EB4" w:rsidRDefault="00767EEE" w:rsidP="001D5FAB">
            <w:pPr>
              <w:spacing w:after="0" w:afterAutospacing="0"/>
              <w:rPr>
                <w:rFonts w:eastAsia="Times New Roman" w:cs="Times New Roman"/>
                <w:b/>
                <w:sz w:val="32"/>
                <w:szCs w:val="32"/>
                <w:lang w:val="en-US"/>
              </w:rPr>
            </w:pPr>
            <w:r w:rsidRPr="009E5EB4">
              <w:rPr>
                <w:rFonts w:eastAsia="Times New Roman" w:cs="Arial"/>
                <w:b/>
                <w:sz w:val="32"/>
                <w:szCs w:val="32"/>
                <w:lang w:val="en-US"/>
              </w:rPr>
              <w:t>&lt; 100 mg/dl or &gt; 160 mg/dl</w:t>
            </w:r>
          </w:p>
        </w:tc>
      </w:tr>
      <w:tr w:rsidR="00767EEE" w:rsidRPr="009E5EB4" w:rsidTr="00282A7F">
        <w:trPr>
          <w:trHeight w:val="740"/>
          <w:tblCellSpacing w:w="15" w:type="dxa"/>
        </w:trPr>
        <w:tc>
          <w:tcPr>
            <w:tcW w:w="2979" w:type="dxa"/>
            <w:shd w:val="clear" w:color="auto" w:fill="FFFFFF" w:themeFill="background1"/>
            <w:vAlign w:val="center"/>
            <w:hideMark/>
          </w:tcPr>
          <w:p w:rsidR="00767EEE" w:rsidRPr="009E5EB4" w:rsidRDefault="00767EEE" w:rsidP="001D5FAB">
            <w:pPr>
              <w:spacing w:after="0" w:afterAutospacing="0"/>
              <w:rPr>
                <w:rFonts w:eastAsia="Times New Roman" w:cs="Times New Roman"/>
                <w:b/>
                <w:sz w:val="32"/>
                <w:szCs w:val="32"/>
                <w:lang w:val="en-US"/>
              </w:rPr>
            </w:pPr>
            <w:proofErr w:type="spellStart"/>
            <w:r w:rsidRPr="009E5EB4">
              <w:rPr>
                <w:rFonts w:eastAsia="Times New Roman" w:cs="Arial"/>
                <w:b/>
                <w:sz w:val="32"/>
                <w:szCs w:val="32"/>
                <w:lang w:val="en-US"/>
              </w:rPr>
              <w:t>Hemoglobine</w:t>
            </w:r>
            <w:proofErr w:type="spellEnd"/>
            <w:r w:rsidRPr="009E5EB4">
              <w:rPr>
                <w:rFonts w:eastAsia="Times New Roman" w:cs="Arial"/>
                <w:b/>
                <w:sz w:val="32"/>
                <w:szCs w:val="32"/>
                <w:lang w:val="en-US"/>
              </w:rPr>
              <w:t xml:space="preserve"> A</w:t>
            </w:r>
            <w:r w:rsidRPr="009E5EB4">
              <w:rPr>
                <w:rFonts w:eastAsia="Times New Roman" w:cs="Arial"/>
                <w:b/>
                <w:sz w:val="32"/>
                <w:szCs w:val="32"/>
                <w:vertAlign w:val="subscript"/>
                <w:lang w:val="en-US"/>
              </w:rPr>
              <w:t>1c</w:t>
            </w:r>
          </w:p>
        </w:tc>
        <w:tc>
          <w:tcPr>
            <w:tcW w:w="1651" w:type="dxa"/>
            <w:shd w:val="clear" w:color="auto" w:fill="FFFFFF" w:themeFill="background1"/>
            <w:hideMark/>
          </w:tcPr>
          <w:p w:rsidR="00767EEE" w:rsidRPr="009E5EB4" w:rsidRDefault="00767EEE" w:rsidP="001D5FAB">
            <w:pPr>
              <w:spacing w:after="0" w:afterAutospacing="0"/>
              <w:rPr>
                <w:rFonts w:eastAsia="Times New Roman" w:cs="Times New Roman"/>
                <w:b/>
                <w:sz w:val="32"/>
                <w:szCs w:val="32"/>
                <w:lang w:val="en-US"/>
              </w:rPr>
            </w:pPr>
            <w:r w:rsidRPr="009E5EB4">
              <w:rPr>
                <w:rFonts w:eastAsia="Times New Roman" w:cs="Arial"/>
                <w:b/>
                <w:sz w:val="32"/>
                <w:szCs w:val="32"/>
                <w:lang w:val="en-US"/>
              </w:rPr>
              <w:t>&lt;7%</w:t>
            </w:r>
          </w:p>
        </w:tc>
        <w:tc>
          <w:tcPr>
            <w:tcW w:w="2473" w:type="dxa"/>
            <w:shd w:val="clear" w:color="auto" w:fill="FFFFFF" w:themeFill="background1"/>
            <w:hideMark/>
          </w:tcPr>
          <w:p w:rsidR="00767EEE" w:rsidRPr="009E5EB4" w:rsidRDefault="00767EEE" w:rsidP="001D5FAB">
            <w:pPr>
              <w:spacing w:after="0" w:afterAutospacing="0"/>
              <w:rPr>
                <w:rFonts w:eastAsia="Times New Roman" w:cs="Times New Roman"/>
                <w:b/>
                <w:sz w:val="32"/>
                <w:szCs w:val="32"/>
                <w:lang w:val="en-US"/>
              </w:rPr>
            </w:pPr>
            <w:r w:rsidRPr="009E5EB4">
              <w:rPr>
                <w:rFonts w:eastAsia="Times New Roman" w:cs="Arial"/>
                <w:b/>
                <w:sz w:val="32"/>
                <w:szCs w:val="32"/>
                <w:lang w:val="en-US"/>
              </w:rPr>
              <w:t>&gt;8%</w:t>
            </w:r>
          </w:p>
        </w:tc>
      </w:tr>
    </w:tbl>
    <w:p w:rsidR="00767EEE" w:rsidRPr="009E5EB4" w:rsidRDefault="00767EEE" w:rsidP="00767EEE">
      <w:pPr>
        <w:shd w:val="clear" w:color="auto" w:fill="FFFFFF"/>
        <w:spacing w:after="0" w:afterAutospacing="0"/>
        <w:rPr>
          <w:rFonts w:eastAsia="Times New Roman" w:cs="Arial"/>
          <w:sz w:val="32"/>
          <w:szCs w:val="32"/>
        </w:rPr>
      </w:pPr>
    </w:p>
    <w:p w:rsidR="00767EEE" w:rsidRPr="009E5EB4" w:rsidRDefault="00767EEE" w:rsidP="00767EEE">
      <w:pPr>
        <w:shd w:val="clear" w:color="auto" w:fill="FFFFFF"/>
        <w:spacing w:after="0" w:afterAutospacing="0"/>
        <w:rPr>
          <w:rFonts w:eastAsia="Times New Roman" w:cs="Arial"/>
          <w:sz w:val="32"/>
          <w:szCs w:val="32"/>
        </w:rPr>
      </w:pPr>
    </w:p>
    <w:p w:rsidR="00767EEE" w:rsidRPr="009E5EB4" w:rsidRDefault="00767EEE" w:rsidP="00767EEE">
      <w:pPr>
        <w:spacing w:after="0" w:afterAutospacing="0"/>
        <w:rPr>
          <w:rFonts w:eastAsia="Times New Roman" w:cs="Arial"/>
          <w:sz w:val="32"/>
          <w:szCs w:val="32"/>
        </w:rPr>
      </w:pPr>
    </w:p>
    <w:p w:rsidR="00767EEE" w:rsidRPr="009E5EB4" w:rsidRDefault="00767EEE" w:rsidP="00767EEE">
      <w:pPr>
        <w:spacing w:after="0" w:afterAutospacing="0"/>
        <w:rPr>
          <w:rFonts w:eastAsia="Times New Roman" w:cs="Arial"/>
          <w:sz w:val="32"/>
          <w:szCs w:val="32"/>
        </w:rPr>
      </w:pPr>
    </w:p>
    <w:p w:rsidR="00767EEE" w:rsidRPr="009E5EB4" w:rsidRDefault="00767EEE" w:rsidP="00767EEE">
      <w:pPr>
        <w:spacing w:after="0" w:afterAutospacing="0"/>
        <w:rPr>
          <w:rFonts w:eastAsia="Times New Roman" w:cs="Arial"/>
          <w:sz w:val="32"/>
          <w:szCs w:val="32"/>
        </w:rPr>
      </w:pPr>
    </w:p>
    <w:p w:rsidR="00767EEE" w:rsidRPr="009E5EB4" w:rsidRDefault="00767EEE" w:rsidP="00767EEE">
      <w:pPr>
        <w:spacing w:after="0" w:afterAutospacing="0"/>
        <w:rPr>
          <w:rFonts w:eastAsia="Times New Roman" w:cs="Arial"/>
          <w:sz w:val="32"/>
          <w:szCs w:val="32"/>
        </w:rPr>
      </w:pPr>
    </w:p>
    <w:p w:rsidR="00767EEE" w:rsidRPr="009E5EB4" w:rsidRDefault="00767EEE" w:rsidP="00767EEE">
      <w:pPr>
        <w:spacing w:after="0" w:afterAutospacing="0"/>
        <w:rPr>
          <w:rFonts w:eastAsia="Times New Roman" w:cs="Arial"/>
          <w:sz w:val="32"/>
          <w:szCs w:val="32"/>
        </w:rPr>
      </w:pPr>
    </w:p>
    <w:p w:rsidR="009E5EB4" w:rsidRPr="009E5EB4" w:rsidRDefault="009E5EB4" w:rsidP="00767EEE">
      <w:pPr>
        <w:spacing w:after="0" w:afterAutospacing="0"/>
        <w:rPr>
          <w:rFonts w:eastAsia="Times New Roman" w:cs="Arial"/>
          <w:sz w:val="32"/>
          <w:szCs w:val="32"/>
        </w:rPr>
      </w:pPr>
    </w:p>
    <w:p w:rsidR="009E5EB4" w:rsidRPr="009E5EB4" w:rsidRDefault="009E5EB4" w:rsidP="00767EEE">
      <w:pPr>
        <w:spacing w:after="0" w:afterAutospacing="0"/>
        <w:rPr>
          <w:rFonts w:eastAsia="Times New Roman" w:cs="Arial"/>
          <w:sz w:val="32"/>
          <w:szCs w:val="32"/>
        </w:rPr>
      </w:pPr>
    </w:p>
    <w:p w:rsidR="009E5EB4" w:rsidRPr="009E5EB4" w:rsidRDefault="009E5EB4" w:rsidP="00767EEE">
      <w:pPr>
        <w:spacing w:after="0" w:afterAutospacing="0"/>
        <w:rPr>
          <w:rFonts w:eastAsia="Times New Roman" w:cs="Arial"/>
          <w:sz w:val="32"/>
          <w:szCs w:val="32"/>
        </w:rPr>
      </w:pPr>
    </w:p>
    <w:p w:rsidR="00767EEE" w:rsidRPr="00684357" w:rsidRDefault="00767EEE" w:rsidP="00767EEE">
      <w:pPr>
        <w:spacing w:after="0" w:afterAutospacing="0"/>
        <w:rPr>
          <w:rFonts w:ascii="Georgia" w:eastAsia="Times New Roman" w:hAnsi="Georgia" w:cs="Arial"/>
          <w:sz w:val="28"/>
          <w:szCs w:val="28"/>
        </w:rPr>
      </w:pPr>
      <w:r w:rsidRPr="00684357">
        <w:rPr>
          <w:rFonts w:ascii="Georgia" w:eastAsia="Times New Roman" w:hAnsi="Georgia" w:cs="Arial"/>
          <w:sz w:val="28"/>
          <w:szCs w:val="28"/>
        </w:rPr>
        <w:t>Un ajustement de l</w:t>
      </w:r>
      <w:r>
        <w:rPr>
          <w:rFonts w:ascii="Georgia" w:eastAsia="Times New Roman" w:hAnsi="Georgia" w:cs="Arial"/>
          <w:sz w:val="28"/>
          <w:szCs w:val="28"/>
        </w:rPr>
        <w:t>a thérapeutique est recommandé </w:t>
      </w:r>
      <w:r w:rsidRPr="00684357">
        <w:rPr>
          <w:rFonts w:ascii="Georgia" w:eastAsia="Times New Roman" w:hAnsi="Georgia" w:cs="Arial"/>
          <w:sz w:val="28"/>
          <w:szCs w:val="28"/>
        </w:rPr>
        <w:t>s</w:t>
      </w:r>
      <w:r w:rsidR="009E5EB4">
        <w:rPr>
          <w:rFonts w:ascii="Georgia" w:eastAsia="Times New Roman" w:hAnsi="Georgia" w:cs="Arial"/>
          <w:sz w:val="28"/>
          <w:szCs w:val="28"/>
        </w:rPr>
        <w:t xml:space="preserve">i la glycémie </w:t>
      </w:r>
      <w:r w:rsidRPr="00684357">
        <w:rPr>
          <w:rFonts w:ascii="Georgia" w:eastAsia="Times New Roman" w:hAnsi="Georgia" w:cs="Arial"/>
          <w:sz w:val="28"/>
          <w:szCs w:val="28"/>
        </w:rPr>
        <w:t xml:space="preserve">s’écarte des frontières mentionnées </w:t>
      </w:r>
    </w:p>
    <w:p w:rsidR="009E5EB4" w:rsidRDefault="009E5EB4" w:rsidP="00767EEE">
      <w:pPr>
        <w:spacing w:after="0" w:afterAutospacing="0"/>
        <w:rPr>
          <w:rFonts w:cs="Times New Roman"/>
          <w:b/>
          <w:bCs/>
          <w:shadow/>
          <w:sz w:val="28"/>
          <w:szCs w:val="28"/>
        </w:rPr>
      </w:pPr>
    </w:p>
    <w:p w:rsidR="00767EEE" w:rsidRPr="009E5EB4" w:rsidRDefault="00767EEE" w:rsidP="00767EEE">
      <w:pPr>
        <w:spacing w:after="0" w:afterAutospacing="0"/>
        <w:rPr>
          <w:rFonts w:cs="Times New Roman"/>
          <w:b/>
          <w:bCs/>
          <w:shadow/>
          <w:sz w:val="28"/>
          <w:szCs w:val="28"/>
          <w:u w:val="single"/>
        </w:rPr>
      </w:pPr>
      <w:r>
        <w:rPr>
          <w:rFonts w:cs="Times New Roman"/>
          <w:b/>
          <w:bCs/>
          <w:shadow/>
          <w:sz w:val="28"/>
          <w:szCs w:val="28"/>
        </w:rPr>
        <w:t xml:space="preserve">  </w:t>
      </w:r>
      <w:r w:rsidRPr="009E5EB4">
        <w:rPr>
          <w:rFonts w:cs="Times New Roman"/>
          <w:b/>
          <w:bCs/>
          <w:shadow/>
          <w:sz w:val="28"/>
          <w:szCs w:val="28"/>
          <w:u w:val="single"/>
        </w:rPr>
        <w:t>EVALUER ET COMBATTRE LE STRESS OXYDATIF</w:t>
      </w:r>
      <w:r w:rsidR="009E5EB4" w:rsidRPr="009E5EB4">
        <w:rPr>
          <w:rFonts w:cs="Times New Roman"/>
          <w:b/>
          <w:bCs/>
          <w:shadow/>
          <w:sz w:val="28"/>
          <w:szCs w:val="28"/>
          <w:u w:val="single"/>
        </w:rPr>
        <w:t xml:space="preserve"> (</w:t>
      </w:r>
      <w:r w:rsidR="00DD3A92" w:rsidRPr="009E5EB4">
        <w:rPr>
          <w:rFonts w:cs="Times New Roman"/>
          <w:b/>
          <w:bCs/>
          <w:shadow/>
          <w:sz w:val="28"/>
          <w:szCs w:val="28"/>
          <w:u w:val="single"/>
        </w:rPr>
        <w:t>SLIDE</w:t>
      </w:r>
      <w:r w:rsidR="009E5EB4" w:rsidRPr="009E5EB4">
        <w:rPr>
          <w:rFonts w:cs="Times New Roman"/>
          <w:b/>
          <w:bCs/>
          <w:shadow/>
          <w:sz w:val="28"/>
          <w:szCs w:val="28"/>
          <w:u w:val="single"/>
        </w:rPr>
        <w:t xml:space="preserve"> </w:t>
      </w:r>
      <w:r w:rsidR="00DD3A92">
        <w:rPr>
          <w:rFonts w:cs="Times New Roman"/>
          <w:b/>
          <w:bCs/>
          <w:shadow/>
          <w:sz w:val="28"/>
          <w:szCs w:val="28"/>
          <w:u w:val="single"/>
        </w:rPr>
        <w:t>9</w:t>
      </w:r>
      <w:r w:rsidR="009E5EB4" w:rsidRPr="009E5EB4">
        <w:rPr>
          <w:rFonts w:cs="Times New Roman"/>
          <w:b/>
          <w:bCs/>
          <w:shadow/>
          <w:sz w:val="28"/>
          <w:szCs w:val="28"/>
          <w:u w:val="single"/>
        </w:rPr>
        <w:t>)</w:t>
      </w:r>
    </w:p>
    <w:p w:rsidR="00767EEE" w:rsidRDefault="00767EEE" w:rsidP="00767EEE">
      <w:pPr>
        <w:spacing w:after="0" w:afterAutospacing="0"/>
        <w:rPr>
          <w:rFonts w:cs="Times New Roman"/>
          <w:bCs/>
          <w:sz w:val="28"/>
          <w:szCs w:val="28"/>
        </w:rPr>
      </w:pPr>
    </w:p>
    <w:p w:rsidR="00767EEE" w:rsidRPr="00416B66" w:rsidRDefault="00767EEE" w:rsidP="00767EEE">
      <w:pPr>
        <w:spacing w:after="0" w:afterAutospacing="0"/>
        <w:rPr>
          <w:rFonts w:cs="Times New Roman"/>
          <w:bCs/>
          <w:i/>
          <w:sz w:val="28"/>
          <w:szCs w:val="28"/>
        </w:rPr>
      </w:pPr>
      <w:r w:rsidRPr="00416B66">
        <w:rPr>
          <w:rFonts w:cs="Times New Roman"/>
          <w:bCs/>
          <w:i/>
          <w:sz w:val="28"/>
          <w:szCs w:val="28"/>
        </w:rPr>
        <w:t xml:space="preserve">Il est apparu tout au long de </w:t>
      </w:r>
      <w:r w:rsidR="00DD3A92">
        <w:rPr>
          <w:rFonts w:cs="Times New Roman"/>
          <w:bCs/>
          <w:i/>
          <w:sz w:val="28"/>
          <w:szCs w:val="28"/>
        </w:rPr>
        <w:t>la pathogénie</w:t>
      </w:r>
      <w:r w:rsidRPr="00416B66">
        <w:rPr>
          <w:rFonts w:cs="Times New Roman"/>
          <w:bCs/>
          <w:i/>
          <w:sz w:val="28"/>
          <w:szCs w:val="28"/>
        </w:rPr>
        <w:t xml:space="preserve"> à quel point le stress oxydatif jouait un rôle primordial inducteur. </w:t>
      </w:r>
    </w:p>
    <w:p w:rsidR="00767EEE" w:rsidRPr="00416B66" w:rsidRDefault="00767EEE" w:rsidP="00767EEE">
      <w:pPr>
        <w:spacing w:after="0" w:afterAutospacing="0"/>
        <w:rPr>
          <w:rFonts w:eastAsia="Times New Roman" w:cs="Arial"/>
          <w:b/>
          <w:i/>
          <w:sz w:val="28"/>
          <w:szCs w:val="28"/>
        </w:rPr>
      </w:pPr>
      <w:r w:rsidRPr="00416B66">
        <w:rPr>
          <w:rFonts w:eastAsia="Times New Roman" w:cs="Arial"/>
          <w:b/>
          <w:i/>
          <w:sz w:val="28"/>
          <w:szCs w:val="28"/>
        </w:rPr>
        <w:t>Il existe actuellement des tests de mesure du taux des radicaux libres qui devraient faire partie du bilan de santé</w:t>
      </w:r>
      <w:r>
        <w:rPr>
          <w:rFonts w:eastAsia="Times New Roman" w:cs="Arial"/>
          <w:b/>
          <w:i/>
          <w:sz w:val="28"/>
          <w:szCs w:val="28"/>
        </w:rPr>
        <w:t xml:space="preserve"> et dont l’excès inciterait à leur emploi.</w:t>
      </w:r>
    </w:p>
    <w:p w:rsidR="00767EEE" w:rsidRPr="0079171E" w:rsidRDefault="00767EEE" w:rsidP="00767EEE">
      <w:pPr>
        <w:spacing w:after="0" w:afterAutospacing="0"/>
        <w:rPr>
          <w:rFonts w:eastAsia="Times New Roman" w:cs="Arial"/>
          <w:i/>
          <w:sz w:val="28"/>
          <w:szCs w:val="28"/>
        </w:rPr>
      </w:pPr>
      <w:r w:rsidRPr="0079171E">
        <w:rPr>
          <w:rFonts w:eastAsia="Times New Roman" w:cs="Arial"/>
          <w:i/>
          <w:sz w:val="28"/>
          <w:szCs w:val="28"/>
        </w:rPr>
        <w:lastRenderedPageBreak/>
        <w:t xml:space="preserve">Une foule </w:t>
      </w:r>
      <w:proofErr w:type="gramStart"/>
      <w:r w:rsidRPr="0079171E">
        <w:rPr>
          <w:rFonts w:eastAsia="Times New Roman" w:cs="Arial"/>
          <w:i/>
          <w:sz w:val="28"/>
          <w:szCs w:val="28"/>
        </w:rPr>
        <w:t>d’anti oxydants</w:t>
      </w:r>
      <w:proofErr w:type="gramEnd"/>
      <w:r w:rsidRPr="0079171E">
        <w:rPr>
          <w:rFonts w:eastAsia="Times New Roman" w:cs="Arial"/>
          <w:i/>
          <w:sz w:val="28"/>
          <w:szCs w:val="28"/>
        </w:rPr>
        <w:t xml:space="preserve"> dont les bénéfices sont vantés quotidiennement jusque dans les médias publics, existent sur le marché. </w:t>
      </w:r>
    </w:p>
    <w:p w:rsidR="00767EEE" w:rsidRPr="0079171E" w:rsidRDefault="00767EEE" w:rsidP="00767EEE">
      <w:pPr>
        <w:spacing w:after="0" w:afterAutospacing="0"/>
        <w:rPr>
          <w:rFonts w:eastAsia="Times New Roman" w:cs="Arial"/>
          <w:i/>
          <w:sz w:val="28"/>
          <w:szCs w:val="28"/>
        </w:rPr>
      </w:pPr>
      <w:r w:rsidRPr="0079171E">
        <w:rPr>
          <w:rFonts w:eastAsia="Times New Roman" w:cs="Arial"/>
          <w:i/>
          <w:sz w:val="28"/>
          <w:szCs w:val="28"/>
        </w:rPr>
        <w:t xml:space="preserve">Voici une liste des principaux dont je ne commenterai pas les modes d’action et supposés avantages, faute de données fiables jusqu’à présent. </w:t>
      </w:r>
    </w:p>
    <w:p w:rsidR="009E5EB4" w:rsidRDefault="009E5EB4" w:rsidP="00767EEE">
      <w:pPr>
        <w:spacing w:after="0" w:afterAutospacing="0"/>
        <w:rPr>
          <w:rFonts w:eastAsia="Batang"/>
          <w:b/>
          <w:bCs/>
          <w:sz w:val="28"/>
          <w:szCs w:val="28"/>
          <w:highlight w:val="yellow"/>
          <w:bdr w:val="single" w:sz="4" w:space="0" w:color="auto"/>
        </w:rPr>
      </w:pPr>
    </w:p>
    <w:p w:rsidR="00767EEE" w:rsidRPr="009E5EB4" w:rsidRDefault="00767EEE" w:rsidP="00767EEE">
      <w:pPr>
        <w:spacing w:after="0" w:afterAutospacing="0"/>
        <w:rPr>
          <w:rFonts w:eastAsia="Times New Roman" w:cs="Times New Roman"/>
          <w:sz w:val="28"/>
          <w:szCs w:val="28"/>
        </w:rPr>
      </w:pPr>
      <w:r w:rsidRPr="009E5EB4">
        <w:rPr>
          <w:rFonts w:eastAsia="Times New Roman" w:cs="Arial"/>
          <w:b/>
          <w:bCs/>
          <w:sz w:val="28"/>
          <w:szCs w:val="28"/>
        </w:rPr>
        <w:t>ANTI OXYDANTS</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Vitamines A, B, C et E</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Zinc, Magnésium, Cuivre, Manganèse, Sélénium</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N- Acétyle Cystéine</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 xml:space="preserve">Acide alpha </w:t>
      </w:r>
      <w:proofErr w:type="spellStart"/>
      <w:r w:rsidRPr="009E5EB4">
        <w:rPr>
          <w:rFonts w:eastAsia="Times New Roman" w:cs="Times New Roman"/>
          <w:sz w:val="28"/>
          <w:szCs w:val="28"/>
        </w:rPr>
        <w:t>lipoïque</w:t>
      </w:r>
      <w:proofErr w:type="spellEnd"/>
      <w:r w:rsidRPr="009E5EB4">
        <w:rPr>
          <w:rFonts w:eastAsia="Times New Roman" w:cs="Times New Roman"/>
          <w:sz w:val="28"/>
          <w:szCs w:val="28"/>
        </w:rPr>
        <w:t xml:space="preserve"> </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Glutamine</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proofErr w:type="spellStart"/>
      <w:r w:rsidRPr="009E5EB4">
        <w:rPr>
          <w:rFonts w:eastAsia="Times New Roman" w:cs="Times New Roman"/>
          <w:sz w:val="28"/>
          <w:szCs w:val="28"/>
        </w:rPr>
        <w:t>Carnitine</w:t>
      </w:r>
      <w:proofErr w:type="spellEnd"/>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Enzymes (</w:t>
      </w:r>
      <w:proofErr w:type="spellStart"/>
      <w:r w:rsidRPr="009E5EB4">
        <w:rPr>
          <w:rFonts w:eastAsia="Times New Roman" w:cs="Times New Roman"/>
          <w:sz w:val="28"/>
          <w:szCs w:val="28"/>
        </w:rPr>
        <w:t>dismutase</w:t>
      </w:r>
      <w:proofErr w:type="spellEnd"/>
      <w:r w:rsidRPr="009E5EB4">
        <w:rPr>
          <w:rFonts w:eastAsia="Times New Roman" w:cs="Times New Roman"/>
          <w:sz w:val="28"/>
          <w:szCs w:val="28"/>
        </w:rPr>
        <w:t xml:space="preserve">, catalase, </w:t>
      </w:r>
      <w:proofErr w:type="spellStart"/>
      <w:r w:rsidRPr="009E5EB4">
        <w:rPr>
          <w:rFonts w:eastAsia="Times New Roman" w:cs="Times New Roman"/>
          <w:sz w:val="28"/>
          <w:szCs w:val="28"/>
        </w:rPr>
        <w:t>Gluthation</w:t>
      </w:r>
      <w:proofErr w:type="spellEnd"/>
      <w:r w:rsidRPr="009E5EB4">
        <w:rPr>
          <w:rFonts w:eastAsia="Times New Roman" w:cs="Times New Roman"/>
          <w:sz w:val="28"/>
          <w:szCs w:val="28"/>
        </w:rPr>
        <w:t xml:space="preserve"> peroxydase, </w:t>
      </w:r>
      <w:proofErr w:type="spellStart"/>
      <w:r w:rsidRPr="009E5EB4">
        <w:rPr>
          <w:rFonts w:eastAsia="Times New Roman" w:cs="Times New Roman"/>
          <w:sz w:val="28"/>
          <w:szCs w:val="28"/>
        </w:rPr>
        <w:t>thiorédoxine</w:t>
      </w:r>
      <w:proofErr w:type="spellEnd"/>
      <w:r w:rsidRPr="009E5EB4">
        <w:rPr>
          <w:rFonts w:eastAsia="Times New Roman" w:cs="Times New Roman"/>
          <w:sz w:val="28"/>
          <w:szCs w:val="28"/>
        </w:rPr>
        <w:t>)</w:t>
      </w:r>
    </w:p>
    <w:p w:rsidR="00767EEE" w:rsidRPr="009E5EB4" w:rsidRDefault="00767EEE" w:rsidP="00767EEE">
      <w:pPr>
        <w:pStyle w:val="ListParagraph"/>
        <w:numPr>
          <w:ilvl w:val="0"/>
          <w:numId w:val="11"/>
        </w:numPr>
        <w:spacing w:after="0" w:afterAutospacing="0"/>
        <w:rPr>
          <w:rFonts w:eastAsia="Times New Roman" w:cs="Times New Roman"/>
          <w:sz w:val="28"/>
          <w:szCs w:val="28"/>
        </w:rPr>
      </w:pPr>
      <w:r w:rsidRPr="009E5EB4">
        <w:rPr>
          <w:rFonts w:eastAsia="Times New Roman" w:cs="Times New Roman"/>
          <w:sz w:val="28"/>
          <w:szCs w:val="28"/>
        </w:rPr>
        <w:t>Co Enzyme Q10.</w:t>
      </w:r>
    </w:p>
    <w:p w:rsidR="009E5EB4" w:rsidRDefault="009E5EB4" w:rsidP="00767EEE">
      <w:pPr>
        <w:spacing w:after="0" w:afterAutospacing="0"/>
        <w:rPr>
          <w:rFonts w:eastAsia="Times New Roman" w:cs="Arial"/>
          <w:i/>
          <w:sz w:val="28"/>
          <w:szCs w:val="28"/>
        </w:rPr>
      </w:pPr>
    </w:p>
    <w:p w:rsidR="00767EEE" w:rsidRPr="009E5EB4" w:rsidRDefault="00767EEE" w:rsidP="00767EEE">
      <w:pPr>
        <w:spacing w:after="0" w:afterAutospacing="0"/>
        <w:rPr>
          <w:rFonts w:eastAsia="Times New Roman" w:cs="Arial"/>
          <w:sz w:val="28"/>
          <w:szCs w:val="28"/>
        </w:rPr>
      </w:pPr>
      <w:r w:rsidRPr="009E5EB4">
        <w:rPr>
          <w:rFonts w:eastAsia="Times New Roman" w:cs="Arial"/>
          <w:sz w:val="28"/>
          <w:szCs w:val="28"/>
        </w:rPr>
        <w:t>La seule étude sérieuse à leur propos est la SU.VI. MAX. Elle n’était pas focalisée sur le diabète et n’a conclu qu’à une modeste réduction des cancers chez l’homme.</w:t>
      </w:r>
    </w:p>
    <w:p w:rsidR="00767EEE" w:rsidRPr="00B14838" w:rsidRDefault="00767EEE" w:rsidP="00767EEE">
      <w:pPr>
        <w:autoSpaceDE w:val="0"/>
        <w:autoSpaceDN w:val="0"/>
        <w:adjustRightInd w:val="0"/>
        <w:spacing w:after="0" w:afterAutospacing="0"/>
        <w:rPr>
          <w:rFonts w:cs="Times New Roman"/>
          <w:i/>
          <w:sz w:val="28"/>
          <w:szCs w:val="28"/>
        </w:rPr>
      </w:pPr>
      <w:r w:rsidRPr="009E5EB4">
        <w:rPr>
          <w:rFonts w:eastAsia="Times New Roman" w:cs="Arial"/>
          <w:sz w:val="28"/>
          <w:szCs w:val="28"/>
        </w:rPr>
        <w:t xml:space="preserve">Une multitude d’investigations, dans ce domaine, sont en cours dans le monde, centrées sur tous les sites d’action de ce stress, mais  </w:t>
      </w:r>
      <w:r w:rsidRPr="009E5EB4">
        <w:rPr>
          <w:rFonts w:cs="Times New Roman"/>
          <w:sz w:val="28"/>
          <w:szCs w:val="28"/>
        </w:rPr>
        <w:t>il n’y a encore, à ma connaissance, aucune étude clinique relative au diabète.</w:t>
      </w:r>
    </w:p>
    <w:p w:rsidR="009E5EB4" w:rsidRDefault="009E5EB4" w:rsidP="00767EEE">
      <w:pPr>
        <w:spacing w:after="0" w:afterAutospacing="0"/>
        <w:rPr>
          <w:rFonts w:eastAsia="Batang"/>
          <w:sz w:val="28"/>
          <w:szCs w:val="28"/>
          <w:highlight w:val="yellow"/>
          <w:bdr w:val="single" w:sz="4" w:space="0" w:color="auto"/>
        </w:rPr>
      </w:pPr>
    </w:p>
    <w:p w:rsidR="00767EEE" w:rsidRPr="009E5EB4" w:rsidRDefault="00767EEE" w:rsidP="00767EEE">
      <w:pPr>
        <w:spacing w:after="0" w:afterAutospacing="0"/>
        <w:rPr>
          <w:b/>
          <w:bCs/>
          <w:sz w:val="28"/>
          <w:szCs w:val="28"/>
          <w:u w:val="single"/>
        </w:rPr>
      </w:pPr>
      <w:r w:rsidRPr="009E5EB4">
        <w:rPr>
          <w:b/>
          <w:bCs/>
          <w:sz w:val="28"/>
          <w:szCs w:val="28"/>
          <w:u w:val="single"/>
        </w:rPr>
        <w:t>MESURES CIBLÉES SUR LES LIPIDES</w:t>
      </w:r>
      <w:r w:rsidR="009E5EB4" w:rsidRPr="009E5EB4">
        <w:rPr>
          <w:b/>
          <w:bCs/>
          <w:sz w:val="28"/>
          <w:szCs w:val="28"/>
          <w:u w:val="single"/>
        </w:rPr>
        <w:t xml:space="preserve"> (</w:t>
      </w:r>
      <w:r w:rsidR="00DD3A92" w:rsidRPr="009E5EB4">
        <w:rPr>
          <w:b/>
          <w:bCs/>
          <w:sz w:val="28"/>
          <w:szCs w:val="28"/>
          <w:u w:val="single"/>
        </w:rPr>
        <w:t>SLIDE</w:t>
      </w:r>
      <w:r w:rsidR="009E5EB4" w:rsidRPr="009E5EB4">
        <w:rPr>
          <w:b/>
          <w:bCs/>
          <w:sz w:val="28"/>
          <w:szCs w:val="28"/>
          <w:u w:val="single"/>
        </w:rPr>
        <w:t xml:space="preserve"> </w:t>
      </w:r>
      <w:r w:rsidR="00DD3A92">
        <w:rPr>
          <w:b/>
          <w:bCs/>
          <w:sz w:val="28"/>
          <w:szCs w:val="28"/>
          <w:u w:val="single"/>
        </w:rPr>
        <w:t>10</w:t>
      </w:r>
      <w:r w:rsidR="009E5EB4" w:rsidRPr="009E5EB4">
        <w:rPr>
          <w:b/>
          <w:bCs/>
          <w:sz w:val="28"/>
          <w:szCs w:val="28"/>
          <w:u w:val="single"/>
        </w:rPr>
        <w:t>)</w:t>
      </w:r>
    </w:p>
    <w:p w:rsidR="00767EEE" w:rsidRDefault="00767EEE" w:rsidP="00767EEE">
      <w:pPr>
        <w:spacing w:after="0" w:afterAutospacing="0"/>
        <w:rPr>
          <w:sz w:val="28"/>
          <w:szCs w:val="28"/>
        </w:rPr>
      </w:pPr>
    </w:p>
    <w:p w:rsidR="00767EEE" w:rsidRPr="00495747" w:rsidRDefault="00767EEE" w:rsidP="00767EEE">
      <w:pPr>
        <w:spacing w:after="0" w:afterAutospacing="0"/>
        <w:rPr>
          <w:sz w:val="28"/>
          <w:szCs w:val="28"/>
        </w:rPr>
      </w:pPr>
      <w:r w:rsidRPr="00495747">
        <w:rPr>
          <w:sz w:val="28"/>
          <w:szCs w:val="28"/>
        </w:rPr>
        <w:t xml:space="preserve">Il devient </w:t>
      </w:r>
      <w:r>
        <w:rPr>
          <w:sz w:val="28"/>
          <w:szCs w:val="28"/>
        </w:rPr>
        <w:t xml:space="preserve">fastidieux </w:t>
      </w:r>
      <w:r w:rsidRPr="00495747">
        <w:rPr>
          <w:sz w:val="28"/>
          <w:szCs w:val="28"/>
        </w:rPr>
        <w:t>de revenir sur le bénéfice tiré du traitement des dyslipidémies, tant en prévention primaire que secondaire.</w:t>
      </w:r>
    </w:p>
    <w:p w:rsidR="00767EEE" w:rsidRPr="00572621" w:rsidRDefault="00767EEE" w:rsidP="00767EEE">
      <w:pPr>
        <w:shd w:val="clear" w:color="auto" w:fill="FFFFFF"/>
        <w:spacing w:after="0" w:afterAutospacing="0"/>
        <w:rPr>
          <w:b/>
          <w:sz w:val="28"/>
          <w:szCs w:val="28"/>
        </w:rPr>
      </w:pPr>
      <w:r w:rsidRPr="00495747">
        <w:rPr>
          <w:sz w:val="28"/>
          <w:szCs w:val="28"/>
        </w:rPr>
        <w:t xml:space="preserve">Une </w:t>
      </w:r>
      <w:r>
        <w:rPr>
          <w:sz w:val="28"/>
          <w:szCs w:val="28"/>
        </w:rPr>
        <w:t xml:space="preserve">série </w:t>
      </w:r>
      <w:r w:rsidRPr="00495747">
        <w:rPr>
          <w:sz w:val="28"/>
          <w:szCs w:val="28"/>
        </w:rPr>
        <w:t xml:space="preserve">d’études </w:t>
      </w:r>
      <w:r w:rsidRPr="00572621">
        <w:rPr>
          <w:rFonts w:eastAsia="Times New Roman" w:cs="Arial"/>
          <w:sz w:val="28"/>
          <w:szCs w:val="28"/>
        </w:rPr>
        <w:t xml:space="preserve">[CARE, CARDS, ASPEN, ADA, VA-HIT, ALLHAT…] </w:t>
      </w:r>
      <w:r w:rsidRPr="00572621">
        <w:rPr>
          <w:sz w:val="28"/>
          <w:szCs w:val="28"/>
        </w:rPr>
        <w:t xml:space="preserve">ont été publiées démontrant de façon incontestable (à l’inverse de la réduction du glucose sanguin) que la réduction des LDL, triglycérides, cholestérol et l’augmentation des HDL </w:t>
      </w:r>
      <w:r w:rsidRPr="00572621">
        <w:rPr>
          <w:b/>
          <w:sz w:val="28"/>
          <w:szCs w:val="28"/>
        </w:rPr>
        <w:t xml:space="preserve">s’accompagnaient presque immanquablement d’une réduction des  événements </w:t>
      </w:r>
      <w:proofErr w:type="spellStart"/>
      <w:r w:rsidRPr="00572621">
        <w:rPr>
          <w:b/>
          <w:sz w:val="28"/>
          <w:szCs w:val="28"/>
        </w:rPr>
        <w:t>cardio</w:t>
      </w:r>
      <w:proofErr w:type="spellEnd"/>
      <w:r w:rsidRPr="00572621">
        <w:rPr>
          <w:b/>
          <w:sz w:val="28"/>
          <w:szCs w:val="28"/>
        </w:rPr>
        <w:t>- vasculaires, de l’ordre de 22 à 25%.</w:t>
      </w:r>
    </w:p>
    <w:p w:rsidR="00767EEE" w:rsidRPr="00572621" w:rsidRDefault="00767EEE" w:rsidP="00767EEE">
      <w:pPr>
        <w:shd w:val="clear" w:color="auto" w:fill="FFFFFF"/>
        <w:spacing w:after="0" w:afterAutospacing="0"/>
        <w:rPr>
          <w:sz w:val="28"/>
          <w:szCs w:val="28"/>
        </w:rPr>
      </w:pPr>
      <w:r w:rsidRPr="00572621">
        <w:rPr>
          <w:sz w:val="28"/>
          <w:szCs w:val="28"/>
        </w:rPr>
        <w:t>Parmi cette liste de médicaments disponibles</w:t>
      </w:r>
    </w:p>
    <w:p w:rsidR="00767EEE" w:rsidRPr="00572621" w:rsidRDefault="00767EEE" w:rsidP="00767EEE">
      <w:pPr>
        <w:shd w:val="clear" w:color="auto" w:fill="FFFFFF"/>
        <w:spacing w:after="0" w:afterAutospacing="0"/>
        <w:rPr>
          <w:sz w:val="28"/>
          <w:szCs w:val="28"/>
        </w:rPr>
      </w:pPr>
    </w:p>
    <w:p w:rsidR="00767EEE" w:rsidRPr="00572621" w:rsidRDefault="00767EEE" w:rsidP="00767EEE">
      <w:pPr>
        <w:pStyle w:val="ListParagraph"/>
        <w:numPr>
          <w:ilvl w:val="0"/>
          <w:numId w:val="12"/>
        </w:numPr>
        <w:spacing w:after="0" w:afterAutospacing="0"/>
        <w:rPr>
          <w:sz w:val="28"/>
          <w:szCs w:val="28"/>
        </w:rPr>
      </w:pPr>
      <w:r w:rsidRPr="00572621">
        <w:rPr>
          <w:sz w:val="28"/>
          <w:szCs w:val="28"/>
        </w:rPr>
        <w:t xml:space="preserve">HMG </w:t>
      </w:r>
      <w:proofErr w:type="spellStart"/>
      <w:r w:rsidRPr="00572621">
        <w:rPr>
          <w:sz w:val="28"/>
          <w:szCs w:val="28"/>
        </w:rPr>
        <w:t>CoA</w:t>
      </w:r>
      <w:proofErr w:type="spellEnd"/>
      <w:r w:rsidRPr="00572621">
        <w:rPr>
          <w:sz w:val="28"/>
          <w:szCs w:val="28"/>
        </w:rPr>
        <w:t xml:space="preserve"> réductase (Statines)</w:t>
      </w:r>
    </w:p>
    <w:p w:rsidR="00767EEE" w:rsidRPr="00572621" w:rsidRDefault="00767EEE" w:rsidP="00767EEE">
      <w:pPr>
        <w:pStyle w:val="ListParagraph"/>
        <w:numPr>
          <w:ilvl w:val="0"/>
          <w:numId w:val="12"/>
        </w:numPr>
        <w:spacing w:after="0" w:afterAutospacing="0"/>
        <w:rPr>
          <w:sz w:val="28"/>
          <w:szCs w:val="28"/>
        </w:rPr>
      </w:pPr>
      <w:r w:rsidRPr="00572621">
        <w:rPr>
          <w:sz w:val="28"/>
          <w:szCs w:val="28"/>
        </w:rPr>
        <w:t>Acide Nicotinique</w:t>
      </w:r>
    </w:p>
    <w:p w:rsidR="00767EEE" w:rsidRPr="00572621" w:rsidRDefault="00767EEE" w:rsidP="00767EEE">
      <w:pPr>
        <w:pStyle w:val="ListParagraph"/>
        <w:numPr>
          <w:ilvl w:val="0"/>
          <w:numId w:val="12"/>
        </w:numPr>
        <w:spacing w:after="0" w:afterAutospacing="0"/>
        <w:rPr>
          <w:sz w:val="28"/>
          <w:szCs w:val="28"/>
        </w:rPr>
      </w:pPr>
      <w:r w:rsidRPr="00572621">
        <w:rPr>
          <w:sz w:val="28"/>
          <w:szCs w:val="28"/>
        </w:rPr>
        <w:t>Résines Liées aux acides biliaires : Choles tyramine (</w:t>
      </w:r>
      <w:proofErr w:type="spellStart"/>
      <w:r w:rsidRPr="00572621">
        <w:rPr>
          <w:sz w:val="28"/>
          <w:szCs w:val="28"/>
        </w:rPr>
        <w:t>Questran</w:t>
      </w:r>
      <w:proofErr w:type="spellEnd"/>
      <w:r w:rsidRPr="00572621">
        <w:rPr>
          <w:sz w:val="28"/>
          <w:szCs w:val="28"/>
        </w:rPr>
        <w:t xml:space="preserve">) et </w:t>
      </w:r>
      <w:proofErr w:type="spellStart"/>
      <w:r w:rsidRPr="00572621">
        <w:rPr>
          <w:sz w:val="28"/>
          <w:szCs w:val="28"/>
        </w:rPr>
        <w:t>Cholestipol</w:t>
      </w:r>
      <w:proofErr w:type="spellEnd"/>
    </w:p>
    <w:p w:rsidR="00767EEE" w:rsidRPr="00572621" w:rsidRDefault="00767EEE" w:rsidP="00767EEE">
      <w:pPr>
        <w:pStyle w:val="ListParagraph"/>
        <w:numPr>
          <w:ilvl w:val="0"/>
          <w:numId w:val="12"/>
        </w:numPr>
        <w:spacing w:after="0" w:afterAutospacing="0"/>
        <w:rPr>
          <w:sz w:val="28"/>
          <w:szCs w:val="28"/>
        </w:rPr>
      </w:pPr>
      <w:r w:rsidRPr="00572621">
        <w:rPr>
          <w:sz w:val="28"/>
          <w:szCs w:val="28"/>
        </w:rPr>
        <w:lastRenderedPageBreak/>
        <w:t>Dérivés des acides fibriques</w:t>
      </w:r>
    </w:p>
    <w:p w:rsidR="00767EEE" w:rsidRPr="00572621" w:rsidRDefault="00767EEE" w:rsidP="00767EEE">
      <w:pPr>
        <w:pStyle w:val="ListParagraph"/>
        <w:numPr>
          <w:ilvl w:val="0"/>
          <w:numId w:val="12"/>
        </w:numPr>
        <w:spacing w:after="0" w:afterAutospacing="0"/>
        <w:rPr>
          <w:sz w:val="28"/>
          <w:szCs w:val="28"/>
        </w:rPr>
      </w:pPr>
      <w:proofErr w:type="spellStart"/>
      <w:r w:rsidRPr="00572621">
        <w:rPr>
          <w:sz w:val="28"/>
          <w:szCs w:val="28"/>
        </w:rPr>
        <w:t>Probucol</w:t>
      </w:r>
      <w:proofErr w:type="spellEnd"/>
    </w:p>
    <w:p w:rsidR="00767EEE" w:rsidRPr="00572621" w:rsidRDefault="00767EEE" w:rsidP="00767EEE">
      <w:pPr>
        <w:pStyle w:val="ListParagraph"/>
        <w:numPr>
          <w:ilvl w:val="0"/>
          <w:numId w:val="12"/>
        </w:numPr>
        <w:spacing w:after="0" w:afterAutospacing="0"/>
        <w:rPr>
          <w:sz w:val="28"/>
          <w:szCs w:val="28"/>
        </w:rPr>
      </w:pPr>
      <w:r w:rsidRPr="00572621">
        <w:rPr>
          <w:sz w:val="28"/>
          <w:szCs w:val="28"/>
        </w:rPr>
        <w:t>Inhibiteurs de l’absorption intestinale de cholestérol (</w:t>
      </w:r>
      <w:proofErr w:type="spellStart"/>
      <w:r w:rsidRPr="00572621">
        <w:rPr>
          <w:sz w:val="28"/>
          <w:szCs w:val="28"/>
        </w:rPr>
        <w:t>Ezetimibe</w:t>
      </w:r>
      <w:proofErr w:type="spellEnd"/>
      <w:r w:rsidRPr="00572621">
        <w:rPr>
          <w:sz w:val="28"/>
          <w:szCs w:val="28"/>
        </w:rPr>
        <w:t>)</w:t>
      </w:r>
    </w:p>
    <w:p w:rsidR="00767EEE" w:rsidRPr="00572621" w:rsidRDefault="00767EEE" w:rsidP="00767EEE">
      <w:pPr>
        <w:pStyle w:val="ListParagraph"/>
        <w:numPr>
          <w:ilvl w:val="0"/>
          <w:numId w:val="12"/>
        </w:numPr>
        <w:spacing w:after="0" w:afterAutospacing="0"/>
        <w:rPr>
          <w:sz w:val="28"/>
          <w:szCs w:val="28"/>
        </w:rPr>
      </w:pPr>
      <w:r w:rsidRPr="00572621">
        <w:rPr>
          <w:sz w:val="28"/>
          <w:szCs w:val="28"/>
        </w:rPr>
        <w:t>Huiles de poissons</w:t>
      </w:r>
    </w:p>
    <w:p w:rsidR="00767EEE" w:rsidRPr="00572621" w:rsidRDefault="00767EEE" w:rsidP="00767EEE">
      <w:pPr>
        <w:pStyle w:val="ListParagraph"/>
        <w:numPr>
          <w:ilvl w:val="0"/>
          <w:numId w:val="12"/>
        </w:numPr>
        <w:spacing w:after="0" w:afterAutospacing="0"/>
        <w:rPr>
          <w:sz w:val="28"/>
          <w:szCs w:val="28"/>
        </w:rPr>
      </w:pPr>
      <w:r w:rsidRPr="00572621">
        <w:rPr>
          <w:sz w:val="28"/>
          <w:szCs w:val="28"/>
        </w:rPr>
        <w:t xml:space="preserve">LDL aphérèse </w:t>
      </w:r>
    </w:p>
    <w:p w:rsidR="00767EEE" w:rsidRPr="00572621" w:rsidRDefault="00767EEE" w:rsidP="00767EEE">
      <w:pPr>
        <w:pStyle w:val="ListParagraph"/>
        <w:spacing w:after="0" w:afterAutospacing="0"/>
        <w:ind w:left="1440"/>
        <w:rPr>
          <w:sz w:val="28"/>
          <w:szCs w:val="28"/>
        </w:rPr>
      </w:pPr>
    </w:p>
    <w:p w:rsidR="00767EEE" w:rsidRPr="00572621" w:rsidRDefault="00767EEE" w:rsidP="00767EEE">
      <w:pPr>
        <w:shd w:val="clear" w:color="auto" w:fill="FFFFFF"/>
        <w:spacing w:after="0" w:afterAutospacing="0"/>
        <w:rPr>
          <w:sz w:val="28"/>
          <w:szCs w:val="28"/>
        </w:rPr>
      </w:pPr>
      <w:r w:rsidRPr="00572621">
        <w:rPr>
          <w:sz w:val="28"/>
          <w:szCs w:val="28"/>
        </w:rPr>
        <w:t xml:space="preserve">Les statines restent le plus universellement utilisées. </w:t>
      </w:r>
    </w:p>
    <w:p w:rsidR="00767EEE" w:rsidRPr="00572621" w:rsidRDefault="00767EEE" w:rsidP="00767EEE">
      <w:pPr>
        <w:shd w:val="clear" w:color="auto" w:fill="FFFFFF"/>
        <w:spacing w:after="0" w:afterAutospacing="0"/>
        <w:rPr>
          <w:rFonts w:eastAsia="Times New Roman" w:cs="Times New Roman"/>
          <w:sz w:val="28"/>
          <w:szCs w:val="28"/>
        </w:rPr>
      </w:pPr>
      <w:r w:rsidRPr="00572621">
        <w:rPr>
          <w:sz w:val="28"/>
          <w:szCs w:val="28"/>
        </w:rPr>
        <w:t xml:space="preserve">J’ajouterai que les </w:t>
      </w:r>
      <w:proofErr w:type="spellStart"/>
      <w:r w:rsidRPr="00572621">
        <w:rPr>
          <w:sz w:val="28"/>
          <w:szCs w:val="28"/>
        </w:rPr>
        <w:t>fibrates</w:t>
      </w:r>
      <w:proofErr w:type="spellEnd"/>
      <w:r w:rsidRPr="00572621">
        <w:rPr>
          <w:sz w:val="28"/>
          <w:szCs w:val="28"/>
        </w:rPr>
        <w:t>, réduisent l’</w:t>
      </w:r>
      <w:proofErr w:type="spellStart"/>
      <w:r w:rsidRPr="00572621">
        <w:rPr>
          <w:sz w:val="28"/>
          <w:szCs w:val="28"/>
        </w:rPr>
        <w:t>insulino</w:t>
      </w:r>
      <w:proofErr w:type="spellEnd"/>
      <w:r w:rsidRPr="00572621">
        <w:rPr>
          <w:sz w:val="28"/>
          <w:szCs w:val="28"/>
        </w:rPr>
        <w:t xml:space="preserve">-résistance par leur action sur le PPAR γ à la manière des </w:t>
      </w:r>
      <w:proofErr w:type="spellStart"/>
      <w:r w:rsidRPr="00572621">
        <w:rPr>
          <w:rFonts w:eastAsia="Times New Roman" w:cs="Times New Roman"/>
          <w:sz w:val="28"/>
          <w:szCs w:val="28"/>
        </w:rPr>
        <w:t>thiazoline</w:t>
      </w:r>
      <w:proofErr w:type="spellEnd"/>
      <w:r w:rsidRPr="00572621">
        <w:rPr>
          <w:rFonts w:eastAsia="Times New Roman" w:cs="Times New Roman"/>
          <w:sz w:val="28"/>
          <w:szCs w:val="28"/>
        </w:rPr>
        <w:t xml:space="preserve"> </w:t>
      </w:r>
      <w:proofErr w:type="spellStart"/>
      <w:r w:rsidRPr="00572621">
        <w:rPr>
          <w:rFonts w:eastAsia="Times New Roman" w:cs="Times New Roman"/>
          <w:sz w:val="28"/>
          <w:szCs w:val="28"/>
        </w:rPr>
        <w:t>diones</w:t>
      </w:r>
      <w:proofErr w:type="spellEnd"/>
    </w:p>
    <w:p w:rsidR="00767EEE" w:rsidRPr="00572621" w:rsidRDefault="00767EEE" w:rsidP="00767EEE">
      <w:pPr>
        <w:shd w:val="clear" w:color="auto" w:fill="FFFFFF"/>
        <w:spacing w:after="0" w:afterAutospacing="0"/>
        <w:rPr>
          <w:sz w:val="28"/>
          <w:szCs w:val="28"/>
        </w:rPr>
      </w:pPr>
      <w:r w:rsidRPr="00572621">
        <w:rPr>
          <w:rFonts w:eastAsia="Times New Roman" w:cs="Times New Roman"/>
          <w:sz w:val="28"/>
          <w:szCs w:val="28"/>
        </w:rPr>
        <w:t>Il est souhaitable d’associer les 2, sauf effets secondaires indésirables.</w:t>
      </w:r>
    </w:p>
    <w:p w:rsidR="00767EEE" w:rsidRPr="00572621" w:rsidRDefault="00767EEE" w:rsidP="007E5B8F">
      <w:pPr>
        <w:shd w:val="clear" w:color="auto" w:fill="FFFFFF"/>
        <w:spacing w:after="0" w:afterAutospacing="0"/>
        <w:rPr>
          <w:rFonts w:eastAsia="Batang"/>
          <w:sz w:val="28"/>
          <w:szCs w:val="28"/>
          <w:bdr w:val="single" w:sz="4" w:space="0" w:color="auto"/>
        </w:rPr>
      </w:pPr>
    </w:p>
    <w:p w:rsidR="00572621" w:rsidRDefault="00767EEE" w:rsidP="00572621">
      <w:pPr>
        <w:shd w:val="clear" w:color="auto" w:fill="FFFFFF"/>
        <w:spacing w:after="0" w:afterAutospacing="0"/>
        <w:rPr>
          <w:sz w:val="28"/>
          <w:szCs w:val="28"/>
          <w:u w:val="single"/>
        </w:rPr>
      </w:pPr>
      <w:r w:rsidRPr="00572621">
        <w:rPr>
          <w:b/>
          <w:bCs/>
          <w:sz w:val="28"/>
          <w:szCs w:val="28"/>
        </w:rPr>
        <w:t xml:space="preserve"> </w:t>
      </w:r>
      <w:r w:rsidRPr="00572621">
        <w:rPr>
          <w:b/>
          <w:bCs/>
          <w:sz w:val="28"/>
          <w:szCs w:val="28"/>
          <w:u w:val="single"/>
        </w:rPr>
        <w:t>TAUX DE LIPIDES PRÉCONISÉS</w:t>
      </w:r>
      <w:r w:rsidR="00572621" w:rsidRPr="00572621">
        <w:rPr>
          <w:b/>
          <w:bCs/>
          <w:sz w:val="28"/>
          <w:szCs w:val="28"/>
          <w:u w:val="single"/>
        </w:rPr>
        <w:t xml:space="preserve"> (</w:t>
      </w:r>
      <w:proofErr w:type="spellStart"/>
      <w:r w:rsidR="00572621" w:rsidRPr="00572621">
        <w:rPr>
          <w:b/>
          <w:bCs/>
          <w:sz w:val="28"/>
          <w:szCs w:val="28"/>
          <w:u w:val="single"/>
        </w:rPr>
        <w:t>Slide</w:t>
      </w:r>
      <w:proofErr w:type="spellEnd"/>
      <w:r w:rsidR="00572621" w:rsidRPr="00572621">
        <w:rPr>
          <w:b/>
          <w:bCs/>
          <w:sz w:val="28"/>
          <w:szCs w:val="28"/>
          <w:u w:val="single"/>
        </w:rPr>
        <w:t xml:space="preserve"> </w:t>
      </w:r>
      <w:r w:rsidR="007E5B8F">
        <w:rPr>
          <w:b/>
          <w:bCs/>
          <w:sz w:val="28"/>
          <w:szCs w:val="28"/>
          <w:u w:val="single"/>
        </w:rPr>
        <w:t>1</w:t>
      </w:r>
      <w:r w:rsidR="00DD3A92">
        <w:rPr>
          <w:b/>
          <w:bCs/>
          <w:sz w:val="28"/>
          <w:szCs w:val="28"/>
          <w:u w:val="single"/>
        </w:rPr>
        <w:t>1</w:t>
      </w:r>
      <w:r w:rsidR="00572621" w:rsidRPr="00572621">
        <w:rPr>
          <w:b/>
          <w:bCs/>
          <w:sz w:val="28"/>
          <w:szCs w:val="28"/>
          <w:u w:val="single"/>
        </w:rPr>
        <w:t>)</w:t>
      </w:r>
    </w:p>
    <w:p w:rsidR="00572621" w:rsidRDefault="00572621" w:rsidP="00572621">
      <w:pPr>
        <w:shd w:val="clear" w:color="auto" w:fill="FFFFFF"/>
        <w:spacing w:after="0" w:afterAutospacing="0"/>
        <w:rPr>
          <w:sz w:val="28"/>
          <w:szCs w:val="28"/>
          <w:u w:val="single"/>
        </w:rPr>
      </w:pPr>
    </w:p>
    <w:p w:rsidR="00572621" w:rsidRDefault="00767EEE" w:rsidP="00572621">
      <w:pPr>
        <w:shd w:val="clear" w:color="auto" w:fill="FFFFFF"/>
        <w:spacing w:after="0" w:afterAutospacing="0"/>
        <w:rPr>
          <w:sz w:val="28"/>
          <w:szCs w:val="28"/>
          <w:u w:val="single"/>
        </w:rPr>
      </w:pPr>
      <w:r w:rsidRPr="00572621">
        <w:rPr>
          <w:sz w:val="28"/>
          <w:szCs w:val="28"/>
        </w:rPr>
        <w:t xml:space="preserve">Un exemple de différence dans l’approche thérapeutique d’un diabétique est fourni par ce diagramme qui module l’usage de médicaments à partir de 2,2g/L de LDL avec pour cible 1,6g/L, chez un </w:t>
      </w:r>
      <w:r w:rsidRPr="00572621">
        <w:rPr>
          <w:b/>
          <w:sz w:val="32"/>
          <w:szCs w:val="28"/>
        </w:rPr>
        <w:t>non</w:t>
      </w:r>
      <w:r w:rsidRPr="00572621">
        <w:rPr>
          <w:sz w:val="28"/>
          <w:szCs w:val="28"/>
        </w:rPr>
        <w:t xml:space="preserve"> diabétique. Le taux de 1g/L n’est recommandé que dans des cas extrêmes comme un score de risque supérieur à 20% ou une maladie coronarienne.  </w:t>
      </w:r>
    </w:p>
    <w:p w:rsidR="00767EEE" w:rsidRPr="00572621" w:rsidRDefault="00767EEE" w:rsidP="00572621">
      <w:pPr>
        <w:shd w:val="clear" w:color="auto" w:fill="FFFFFF"/>
        <w:spacing w:after="0" w:afterAutospacing="0"/>
        <w:rPr>
          <w:sz w:val="28"/>
          <w:szCs w:val="28"/>
          <w:u w:val="single"/>
        </w:rPr>
      </w:pPr>
      <w:r w:rsidRPr="00572621">
        <w:rPr>
          <w:sz w:val="28"/>
          <w:szCs w:val="28"/>
        </w:rPr>
        <w:t xml:space="preserve">Chez les diabétiques, un taux de 1g. / Litre est recommandé dans tous les cas, </w:t>
      </w:r>
    </w:p>
    <w:p w:rsidR="00767EEE" w:rsidRPr="00572621" w:rsidRDefault="00767EEE" w:rsidP="00572621">
      <w:pPr>
        <w:spacing w:after="0" w:afterAutospacing="0"/>
        <w:rPr>
          <w:sz w:val="28"/>
          <w:szCs w:val="28"/>
        </w:rPr>
      </w:pPr>
      <w:proofErr w:type="gramStart"/>
      <w:r w:rsidRPr="00572621">
        <w:rPr>
          <w:sz w:val="28"/>
          <w:szCs w:val="28"/>
        </w:rPr>
        <w:t>bien</w:t>
      </w:r>
      <w:proofErr w:type="gramEnd"/>
      <w:r w:rsidRPr="00572621">
        <w:rPr>
          <w:sz w:val="28"/>
          <w:szCs w:val="28"/>
        </w:rPr>
        <w:t xml:space="preserve"> que les LDL  ne soient pas démesurément augmentées dans le syndrome métabolique.</w:t>
      </w:r>
    </w:p>
    <w:p w:rsidR="00572621" w:rsidRDefault="00572621" w:rsidP="00767EEE">
      <w:pPr>
        <w:spacing w:after="0" w:afterAutospacing="0"/>
        <w:rPr>
          <w:b/>
          <w:bCs/>
          <w:sz w:val="28"/>
          <w:szCs w:val="28"/>
        </w:rPr>
      </w:pPr>
    </w:p>
    <w:p w:rsidR="00767EEE" w:rsidRPr="00572621" w:rsidRDefault="00767EEE" w:rsidP="00767EEE">
      <w:pPr>
        <w:spacing w:after="0" w:afterAutospacing="0"/>
        <w:rPr>
          <w:b/>
          <w:bCs/>
          <w:sz w:val="28"/>
          <w:szCs w:val="28"/>
          <w:u w:val="single"/>
        </w:rPr>
      </w:pPr>
      <w:r w:rsidRPr="00572621">
        <w:rPr>
          <w:b/>
          <w:bCs/>
          <w:sz w:val="28"/>
          <w:szCs w:val="28"/>
          <w:u w:val="single"/>
        </w:rPr>
        <w:t>TAUX DE LIPIDES PRÉCONISÉS</w:t>
      </w:r>
      <w:r w:rsidR="00572621" w:rsidRPr="00572621">
        <w:rPr>
          <w:b/>
          <w:bCs/>
          <w:sz w:val="28"/>
          <w:szCs w:val="28"/>
          <w:u w:val="single"/>
        </w:rPr>
        <w:t xml:space="preserve"> (</w:t>
      </w:r>
      <w:proofErr w:type="spellStart"/>
      <w:r w:rsidR="00572621" w:rsidRPr="00572621">
        <w:rPr>
          <w:b/>
          <w:bCs/>
          <w:sz w:val="28"/>
          <w:szCs w:val="28"/>
          <w:u w:val="single"/>
        </w:rPr>
        <w:t>Slide</w:t>
      </w:r>
      <w:proofErr w:type="spellEnd"/>
      <w:r w:rsidR="00572621" w:rsidRPr="00572621">
        <w:rPr>
          <w:b/>
          <w:bCs/>
          <w:sz w:val="28"/>
          <w:szCs w:val="28"/>
          <w:u w:val="single"/>
        </w:rPr>
        <w:t xml:space="preserve"> 1</w:t>
      </w:r>
      <w:r w:rsidR="00DD3A92">
        <w:rPr>
          <w:b/>
          <w:bCs/>
          <w:sz w:val="28"/>
          <w:szCs w:val="28"/>
          <w:u w:val="single"/>
        </w:rPr>
        <w:t>2</w:t>
      </w:r>
      <w:r w:rsidR="00572621" w:rsidRPr="00572621">
        <w:rPr>
          <w:b/>
          <w:bCs/>
          <w:sz w:val="28"/>
          <w:szCs w:val="28"/>
          <w:u w:val="single"/>
        </w:rPr>
        <w:t>)</w:t>
      </w:r>
    </w:p>
    <w:p w:rsidR="00767EEE" w:rsidRPr="00572621" w:rsidRDefault="00767EEE" w:rsidP="00767EEE">
      <w:pPr>
        <w:spacing w:after="0" w:afterAutospacing="0"/>
        <w:rPr>
          <w:b/>
          <w:bCs/>
          <w:sz w:val="28"/>
          <w:szCs w:val="28"/>
        </w:rPr>
      </w:pPr>
    </w:p>
    <w:p w:rsidR="00767EEE" w:rsidRPr="00572621" w:rsidRDefault="00767EEE" w:rsidP="00572621">
      <w:pPr>
        <w:numPr>
          <w:ilvl w:val="0"/>
          <w:numId w:val="15"/>
        </w:numPr>
        <w:spacing w:after="0" w:afterAutospacing="0"/>
        <w:rPr>
          <w:sz w:val="28"/>
          <w:szCs w:val="28"/>
        </w:rPr>
      </w:pPr>
      <w:r w:rsidRPr="00572621">
        <w:rPr>
          <w:bCs/>
          <w:sz w:val="28"/>
          <w:szCs w:val="28"/>
        </w:rPr>
        <w:t xml:space="preserve">Le taux de HDL souhaitable est de plus de </w:t>
      </w:r>
      <w:r w:rsidRPr="00572621">
        <w:rPr>
          <w:bCs/>
          <w:sz w:val="28"/>
          <w:szCs w:val="28"/>
          <w:u w:val="single"/>
        </w:rPr>
        <w:t>40mg/dl</w:t>
      </w:r>
      <w:r w:rsidRPr="00572621">
        <w:rPr>
          <w:bCs/>
          <w:sz w:val="28"/>
          <w:szCs w:val="28"/>
        </w:rPr>
        <w:t xml:space="preserve"> chez l’homme et </w:t>
      </w:r>
      <w:r w:rsidRPr="00572621">
        <w:rPr>
          <w:bCs/>
          <w:sz w:val="28"/>
          <w:szCs w:val="28"/>
          <w:u w:val="single"/>
        </w:rPr>
        <w:t>50</w:t>
      </w:r>
      <w:r w:rsidRPr="00572621">
        <w:rPr>
          <w:bCs/>
          <w:sz w:val="28"/>
          <w:szCs w:val="28"/>
        </w:rPr>
        <w:t xml:space="preserve"> chez la femme. </w:t>
      </w:r>
    </w:p>
    <w:p w:rsidR="00767EEE" w:rsidRPr="00572621" w:rsidRDefault="00767EEE" w:rsidP="00572621">
      <w:pPr>
        <w:numPr>
          <w:ilvl w:val="0"/>
          <w:numId w:val="15"/>
        </w:numPr>
        <w:spacing w:after="0" w:afterAutospacing="0"/>
        <w:rPr>
          <w:sz w:val="28"/>
          <w:szCs w:val="28"/>
        </w:rPr>
      </w:pPr>
      <w:r w:rsidRPr="00572621">
        <w:rPr>
          <w:bCs/>
          <w:sz w:val="28"/>
          <w:szCs w:val="28"/>
        </w:rPr>
        <w:t xml:space="preserve"> Le taux des triglycérides qui </w:t>
      </w:r>
      <w:r w:rsidRPr="00572621">
        <w:rPr>
          <w:b/>
          <w:bCs/>
          <w:sz w:val="28"/>
          <w:szCs w:val="28"/>
        </w:rPr>
        <w:t xml:space="preserve">dérivent en grande partie d’un excès de glucose </w:t>
      </w:r>
      <w:r w:rsidRPr="00572621">
        <w:rPr>
          <w:bCs/>
          <w:sz w:val="28"/>
          <w:szCs w:val="28"/>
        </w:rPr>
        <w:t xml:space="preserve">doit être abaissé à moins </w:t>
      </w:r>
      <w:r w:rsidRPr="00572621">
        <w:rPr>
          <w:bCs/>
          <w:sz w:val="28"/>
          <w:szCs w:val="28"/>
          <w:u w:val="single"/>
        </w:rPr>
        <w:t>150mg/dl</w:t>
      </w:r>
      <w:r w:rsidRPr="00572621">
        <w:rPr>
          <w:bCs/>
          <w:sz w:val="28"/>
          <w:szCs w:val="28"/>
        </w:rPr>
        <w:t xml:space="preserve"> </w:t>
      </w:r>
    </w:p>
    <w:p w:rsidR="00767EEE" w:rsidRPr="00572621" w:rsidRDefault="00767EEE" w:rsidP="00572621">
      <w:pPr>
        <w:numPr>
          <w:ilvl w:val="0"/>
          <w:numId w:val="15"/>
        </w:numPr>
        <w:spacing w:after="0" w:afterAutospacing="0"/>
        <w:rPr>
          <w:sz w:val="28"/>
          <w:szCs w:val="28"/>
        </w:rPr>
      </w:pPr>
      <w:r w:rsidRPr="00572621">
        <w:rPr>
          <w:bCs/>
          <w:sz w:val="28"/>
          <w:szCs w:val="28"/>
        </w:rPr>
        <w:t xml:space="preserve"> A noter que la correction de l’hyperglycémie peut, de ce fait, retentir favorablement sur les triglycérides. </w:t>
      </w:r>
    </w:p>
    <w:p w:rsidR="00572621" w:rsidRPr="00572621" w:rsidRDefault="00767EEE" w:rsidP="00767EEE">
      <w:pPr>
        <w:pStyle w:val="ListParagraph"/>
        <w:numPr>
          <w:ilvl w:val="0"/>
          <w:numId w:val="15"/>
        </w:numPr>
        <w:spacing w:after="0" w:afterAutospacing="0"/>
        <w:rPr>
          <w:sz w:val="28"/>
          <w:szCs w:val="28"/>
        </w:rPr>
      </w:pPr>
      <w:r w:rsidRPr="00572621">
        <w:rPr>
          <w:bCs/>
          <w:sz w:val="28"/>
          <w:szCs w:val="28"/>
        </w:rPr>
        <w:t xml:space="preserve">La prescription d’anti oxydants est spécialement recommandée dans les hypercholestérolémies  en raison de la peroxydation lipidique qui altère </w:t>
      </w:r>
      <w:r w:rsidRPr="00572621">
        <w:rPr>
          <w:b/>
          <w:bCs/>
          <w:i/>
          <w:iCs/>
          <w:sz w:val="28"/>
          <w:szCs w:val="28"/>
          <w:u w:val="single"/>
        </w:rPr>
        <w:t>qualitativement</w:t>
      </w:r>
      <w:r w:rsidRPr="00572621">
        <w:rPr>
          <w:bCs/>
          <w:sz w:val="28"/>
          <w:szCs w:val="28"/>
        </w:rPr>
        <w:t xml:space="preserve"> les particules de VLDL, les rendant plus </w:t>
      </w:r>
      <w:proofErr w:type="spellStart"/>
      <w:r w:rsidRPr="00572621">
        <w:rPr>
          <w:bCs/>
          <w:sz w:val="28"/>
          <w:szCs w:val="28"/>
        </w:rPr>
        <w:t>athérogènes</w:t>
      </w:r>
      <w:proofErr w:type="spellEnd"/>
      <w:r w:rsidRPr="00572621">
        <w:rPr>
          <w:bCs/>
          <w:sz w:val="28"/>
          <w:szCs w:val="28"/>
        </w:rPr>
        <w:t>.</w:t>
      </w:r>
    </w:p>
    <w:p w:rsidR="00572621" w:rsidRDefault="00572621" w:rsidP="00572621">
      <w:pPr>
        <w:spacing w:after="0" w:afterAutospacing="0"/>
        <w:rPr>
          <w:sz w:val="28"/>
          <w:szCs w:val="28"/>
        </w:rPr>
      </w:pPr>
    </w:p>
    <w:p w:rsidR="00572621" w:rsidRPr="007E5B8F" w:rsidRDefault="00572621" w:rsidP="007E5B8F">
      <w:pPr>
        <w:spacing w:after="0" w:afterAutospacing="0"/>
        <w:rPr>
          <w:sz w:val="28"/>
          <w:szCs w:val="28"/>
        </w:rPr>
      </w:pPr>
      <w:r>
        <w:rPr>
          <w:sz w:val="28"/>
          <w:szCs w:val="28"/>
        </w:rPr>
        <w:t>Des mesures de surveillance sont préconisées :</w:t>
      </w:r>
    </w:p>
    <w:p w:rsidR="00572621" w:rsidRPr="00572621" w:rsidRDefault="00572621" w:rsidP="00572621">
      <w:pPr>
        <w:pStyle w:val="ListParagraph"/>
        <w:numPr>
          <w:ilvl w:val="0"/>
          <w:numId w:val="16"/>
        </w:numPr>
        <w:spacing w:after="0" w:afterAutospacing="0"/>
        <w:rPr>
          <w:b/>
          <w:sz w:val="28"/>
          <w:szCs w:val="28"/>
          <w:u w:val="single"/>
        </w:rPr>
      </w:pPr>
      <w:r w:rsidRPr="00572621">
        <w:rPr>
          <w:b/>
          <w:sz w:val="28"/>
          <w:szCs w:val="28"/>
          <w:u w:val="single"/>
        </w:rPr>
        <w:t>Dosage des CPK</w:t>
      </w:r>
    </w:p>
    <w:p w:rsidR="00572621" w:rsidRPr="00572621" w:rsidRDefault="00572621" w:rsidP="00572621">
      <w:pPr>
        <w:pStyle w:val="ListParagraph"/>
        <w:spacing w:after="0" w:afterAutospacing="0"/>
        <w:rPr>
          <w:sz w:val="28"/>
          <w:szCs w:val="28"/>
        </w:rPr>
      </w:pPr>
      <w:r w:rsidRPr="00572621">
        <w:rPr>
          <w:sz w:val="28"/>
          <w:szCs w:val="28"/>
        </w:rPr>
        <w:t>Il n’est pas obligatoire sauf si :</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lastRenderedPageBreak/>
        <w:t>Insuffisance rénale</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t xml:space="preserve">Hypothyroïdisme </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t>Histoire de maladie génétique musculaire familiale</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t>Alcoolisme</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t>Patients &gt; 70 ans</w:t>
      </w:r>
    </w:p>
    <w:p w:rsidR="00572621" w:rsidRPr="00572621" w:rsidRDefault="00572621" w:rsidP="007E5B8F">
      <w:pPr>
        <w:pStyle w:val="ListParagraph"/>
        <w:numPr>
          <w:ilvl w:val="0"/>
          <w:numId w:val="20"/>
        </w:numPr>
        <w:spacing w:after="0" w:afterAutospacing="0"/>
        <w:rPr>
          <w:sz w:val="28"/>
          <w:szCs w:val="28"/>
        </w:rPr>
      </w:pPr>
      <w:r w:rsidRPr="00572621">
        <w:rPr>
          <w:sz w:val="28"/>
          <w:szCs w:val="28"/>
        </w:rPr>
        <w:t>Apparition de faiblesse musculaire ou d’une sensibilité inhabituelle</w:t>
      </w:r>
    </w:p>
    <w:p w:rsidR="00572621" w:rsidRPr="00572621" w:rsidRDefault="00572621" w:rsidP="00572621">
      <w:pPr>
        <w:pStyle w:val="ListParagraph"/>
        <w:numPr>
          <w:ilvl w:val="0"/>
          <w:numId w:val="17"/>
        </w:numPr>
        <w:spacing w:after="0" w:afterAutospacing="0"/>
        <w:ind w:left="1170"/>
        <w:rPr>
          <w:sz w:val="28"/>
          <w:szCs w:val="28"/>
        </w:rPr>
      </w:pPr>
      <w:r w:rsidRPr="00572621">
        <w:rPr>
          <w:sz w:val="28"/>
          <w:szCs w:val="28"/>
        </w:rPr>
        <w:t xml:space="preserve">Si les CPK sont &gt; 3 fois la normale : Arrêter les activités physiques et recommencer le dosage, une semaine </w:t>
      </w:r>
    </w:p>
    <w:p w:rsidR="00572621" w:rsidRPr="00572621" w:rsidRDefault="00572621" w:rsidP="00572621">
      <w:pPr>
        <w:pStyle w:val="ListParagraph"/>
        <w:numPr>
          <w:ilvl w:val="0"/>
          <w:numId w:val="17"/>
        </w:numPr>
        <w:spacing w:after="0" w:afterAutospacing="0"/>
        <w:ind w:left="1170"/>
        <w:rPr>
          <w:sz w:val="28"/>
          <w:szCs w:val="28"/>
        </w:rPr>
      </w:pPr>
      <w:r w:rsidRPr="00572621">
        <w:rPr>
          <w:sz w:val="28"/>
          <w:szCs w:val="28"/>
        </w:rPr>
        <w:t>Si les CPK sont &gt; 5 fois la normale : Arrêter immédiatement le médicament</w:t>
      </w:r>
    </w:p>
    <w:p w:rsidR="00572621" w:rsidRPr="007E5B8F" w:rsidRDefault="00572621" w:rsidP="007E5B8F">
      <w:pPr>
        <w:pStyle w:val="ListParagraph"/>
        <w:numPr>
          <w:ilvl w:val="0"/>
          <w:numId w:val="17"/>
        </w:numPr>
        <w:spacing w:after="0" w:afterAutospacing="0"/>
        <w:ind w:left="1170"/>
        <w:rPr>
          <w:sz w:val="28"/>
          <w:szCs w:val="28"/>
        </w:rPr>
      </w:pPr>
      <w:r w:rsidRPr="00572621">
        <w:rPr>
          <w:sz w:val="28"/>
          <w:szCs w:val="28"/>
        </w:rPr>
        <w:t>Si les CPK sont &gt; 10 fois la normale : Arrêter évidemment le médicament et envisager un monitorage rénal</w:t>
      </w:r>
    </w:p>
    <w:p w:rsidR="00572621" w:rsidRPr="00572621" w:rsidRDefault="00572621" w:rsidP="00572621">
      <w:pPr>
        <w:pStyle w:val="ListParagraph"/>
        <w:numPr>
          <w:ilvl w:val="0"/>
          <w:numId w:val="16"/>
        </w:numPr>
        <w:spacing w:after="0" w:afterAutospacing="0"/>
        <w:rPr>
          <w:sz w:val="28"/>
          <w:szCs w:val="28"/>
        </w:rPr>
      </w:pPr>
      <w:r w:rsidRPr="00572621">
        <w:rPr>
          <w:sz w:val="28"/>
          <w:szCs w:val="28"/>
        </w:rPr>
        <w:t>Dosage des SGPT</w:t>
      </w:r>
    </w:p>
    <w:p w:rsidR="00572621" w:rsidRPr="00572621" w:rsidRDefault="00572621" w:rsidP="00572621">
      <w:pPr>
        <w:pStyle w:val="ListParagraph"/>
        <w:spacing w:after="0" w:afterAutospacing="0"/>
        <w:rPr>
          <w:sz w:val="28"/>
          <w:szCs w:val="28"/>
        </w:rPr>
      </w:pPr>
      <w:r w:rsidRPr="00572621">
        <w:rPr>
          <w:sz w:val="28"/>
          <w:szCs w:val="28"/>
        </w:rPr>
        <w:t>Il y a 1% de risque de lésion hépatique qui est réversible dans 50% des cas.</w:t>
      </w:r>
    </w:p>
    <w:p w:rsidR="00572621" w:rsidRPr="00572621" w:rsidRDefault="00572621" w:rsidP="00572621">
      <w:pPr>
        <w:pStyle w:val="ListParagraph"/>
        <w:spacing w:after="0" w:afterAutospacing="0"/>
        <w:rPr>
          <w:sz w:val="28"/>
          <w:szCs w:val="28"/>
        </w:rPr>
      </w:pPr>
      <w:r w:rsidRPr="00572621">
        <w:rPr>
          <w:sz w:val="28"/>
          <w:szCs w:val="28"/>
        </w:rPr>
        <w:t xml:space="preserve">D’où la nécessité de les doser chaque 3 à 6 mois surtout en cas d’alcoolisme ou de maladie </w:t>
      </w:r>
      <w:proofErr w:type="spellStart"/>
      <w:r w:rsidRPr="00572621">
        <w:rPr>
          <w:sz w:val="28"/>
          <w:szCs w:val="28"/>
        </w:rPr>
        <w:t>hepatique</w:t>
      </w:r>
      <w:proofErr w:type="spellEnd"/>
    </w:p>
    <w:p w:rsidR="00572621" w:rsidRPr="00572621" w:rsidRDefault="00572621" w:rsidP="007E5B8F">
      <w:pPr>
        <w:pStyle w:val="ListParagraph"/>
        <w:spacing w:after="0" w:afterAutospacing="0"/>
        <w:rPr>
          <w:sz w:val="28"/>
          <w:szCs w:val="28"/>
        </w:rPr>
      </w:pPr>
      <w:r w:rsidRPr="00572621">
        <w:rPr>
          <w:sz w:val="28"/>
          <w:szCs w:val="28"/>
        </w:rPr>
        <w:t xml:space="preserve">Arrêter le traitement si  le résultat </w:t>
      </w:r>
      <w:proofErr w:type="gramStart"/>
      <w:r w:rsidRPr="00572621">
        <w:rPr>
          <w:sz w:val="28"/>
          <w:szCs w:val="28"/>
        </w:rPr>
        <w:t>es</w:t>
      </w:r>
      <w:proofErr w:type="gramEnd"/>
      <w:r w:rsidRPr="00572621">
        <w:rPr>
          <w:sz w:val="28"/>
          <w:szCs w:val="28"/>
        </w:rPr>
        <w:t xml:space="preserve"> &gt; 3 fois la normale</w:t>
      </w:r>
    </w:p>
    <w:p w:rsidR="00572621" w:rsidRPr="00572621" w:rsidRDefault="00572621" w:rsidP="00572621">
      <w:pPr>
        <w:pStyle w:val="ListParagraph"/>
        <w:numPr>
          <w:ilvl w:val="0"/>
          <w:numId w:val="16"/>
        </w:numPr>
        <w:spacing w:after="0" w:afterAutospacing="0"/>
        <w:rPr>
          <w:sz w:val="28"/>
          <w:szCs w:val="28"/>
        </w:rPr>
      </w:pPr>
      <w:r w:rsidRPr="00572621">
        <w:rPr>
          <w:sz w:val="28"/>
          <w:szCs w:val="28"/>
        </w:rPr>
        <w:t>Dosage des gammas GT</w:t>
      </w:r>
    </w:p>
    <w:p w:rsidR="00572621" w:rsidRPr="007E5B8F" w:rsidRDefault="00572621" w:rsidP="007E5B8F">
      <w:pPr>
        <w:pStyle w:val="ListParagraph"/>
        <w:spacing w:after="0" w:afterAutospacing="0"/>
        <w:rPr>
          <w:sz w:val="28"/>
          <w:szCs w:val="28"/>
        </w:rPr>
      </w:pPr>
      <w:r w:rsidRPr="00572621">
        <w:rPr>
          <w:sz w:val="28"/>
          <w:szCs w:val="28"/>
        </w:rPr>
        <w:t xml:space="preserve">Il n’est pas nécessaire, il reflète la stéatose hépatique qui pourrait s’améliorer avec le traitement de l’hyper </w:t>
      </w:r>
      <w:proofErr w:type="spellStart"/>
      <w:r w:rsidRPr="00572621">
        <w:rPr>
          <w:sz w:val="28"/>
          <w:szCs w:val="28"/>
        </w:rPr>
        <w:t>triglycéridémie</w:t>
      </w:r>
      <w:proofErr w:type="spellEnd"/>
      <w:r w:rsidRPr="00572621">
        <w:rPr>
          <w:sz w:val="28"/>
          <w:szCs w:val="28"/>
        </w:rPr>
        <w:t>.</w:t>
      </w:r>
    </w:p>
    <w:p w:rsidR="00572621" w:rsidRPr="00572621" w:rsidRDefault="00572621" w:rsidP="00572621">
      <w:pPr>
        <w:pStyle w:val="ListParagraph"/>
        <w:numPr>
          <w:ilvl w:val="0"/>
          <w:numId w:val="16"/>
        </w:numPr>
        <w:spacing w:after="0" w:afterAutospacing="0"/>
        <w:rPr>
          <w:sz w:val="28"/>
          <w:szCs w:val="28"/>
        </w:rPr>
      </w:pPr>
      <w:r w:rsidRPr="00572621">
        <w:rPr>
          <w:sz w:val="28"/>
          <w:szCs w:val="28"/>
        </w:rPr>
        <w:t>Protéinurie</w:t>
      </w:r>
    </w:p>
    <w:p w:rsidR="00572621" w:rsidRPr="007E5B8F" w:rsidRDefault="00572621" w:rsidP="007E5B8F">
      <w:pPr>
        <w:pStyle w:val="ListParagraph"/>
        <w:spacing w:after="0" w:afterAutospacing="0"/>
        <w:rPr>
          <w:sz w:val="28"/>
          <w:szCs w:val="28"/>
        </w:rPr>
      </w:pPr>
      <w:r w:rsidRPr="00572621">
        <w:rPr>
          <w:sz w:val="28"/>
          <w:szCs w:val="28"/>
        </w:rPr>
        <w:t xml:space="preserve">Pas de justification. Sa présence représente, au contraire, une indication au traitement. </w:t>
      </w:r>
    </w:p>
    <w:p w:rsidR="00572621" w:rsidRPr="00572621" w:rsidRDefault="00572621" w:rsidP="00572621">
      <w:pPr>
        <w:pStyle w:val="ListParagraph"/>
        <w:numPr>
          <w:ilvl w:val="0"/>
          <w:numId w:val="16"/>
        </w:numPr>
        <w:spacing w:after="0" w:afterAutospacing="0"/>
        <w:rPr>
          <w:sz w:val="28"/>
          <w:szCs w:val="28"/>
        </w:rPr>
      </w:pPr>
      <w:r w:rsidRPr="00572621">
        <w:rPr>
          <w:sz w:val="28"/>
          <w:szCs w:val="28"/>
        </w:rPr>
        <w:t>Interactions médicamenteuses</w:t>
      </w:r>
    </w:p>
    <w:p w:rsidR="00572621" w:rsidRDefault="00572621" w:rsidP="00572621">
      <w:pPr>
        <w:pStyle w:val="ListParagraph"/>
        <w:spacing w:after="0" w:afterAutospacing="0"/>
        <w:rPr>
          <w:sz w:val="28"/>
          <w:szCs w:val="28"/>
        </w:rPr>
      </w:pPr>
      <w:r w:rsidRPr="00572621">
        <w:rPr>
          <w:sz w:val="28"/>
          <w:szCs w:val="28"/>
        </w:rPr>
        <w:t xml:space="preserve">Les statines et plus particulièrement les </w:t>
      </w:r>
      <w:proofErr w:type="spellStart"/>
      <w:r w:rsidRPr="00572621">
        <w:rPr>
          <w:sz w:val="28"/>
          <w:szCs w:val="28"/>
        </w:rPr>
        <w:t>fibrates</w:t>
      </w:r>
      <w:proofErr w:type="spellEnd"/>
      <w:r w:rsidRPr="00572621">
        <w:rPr>
          <w:sz w:val="28"/>
          <w:szCs w:val="28"/>
        </w:rPr>
        <w:t xml:space="preserve"> potentialisent les effets </w:t>
      </w:r>
      <w:proofErr w:type="gramStart"/>
      <w:r w:rsidRPr="00572621">
        <w:rPr>
          <w:sz w:val="28"/>
          <w:szCs w:val="28"/>
        </w:rPr>
        <w:t>des anti</w:t>
      </w:r>
      <w:proofErr w:type="gramEnd"/>
      <w:r w:rsidRPr="00572621">
        <w:rPr>
          <w:sz w:val="28"/>
          <w:szCs w:val="28"/>
        </w:rPr>
        <w:t xml:space="preserve"> vitamines K, nécessitant une diminution des doses et des contrôles de INR plus fréquents.</w:t>
      </w:r>
    </w:p>
    <w:p w:rsidR="00F92175" w:rsidRPr="00572621" w:rsidRDefault="00F92175" w:rsidP="00572621">
      <w:pPr>
        <w:pStyle w:val="ListParagraph"/>
        <w:spacing w:after="0" w:afterAutospacing="0"/>
        <w:rPr>
          <w:sz w:val="28"/>
          <w:szCs w:val="28"/>
        </w:rPr>
      </w:pPr>
    </w:p>
    <w:p w:rsidR="00572621" w:rsidRDefault="00572621" w:rsidP="00767EEE">
      <w:pPr>
        <w:pStyle w:val="NormalWeb"/>
        <w:spacing w:before="0" w:beforeAutospacing="0" w:after="0" w:afterAutospacing="0"/>
        <w:rPr>
          <w:rFonts w:asciiTheme="minorHAnsi" w:hAnsiTheme="minorHAnsi"/>
          <w:b/>
          <w:sz w:val="28"/>
          <w:szCs w:val="28"/>
          <w:lang w:val="fr-FR"/>
        </w:rPr>
      </w:pPr>
    </w:p>
    <w:p w:rsidR="00767EEE" w:rsidRDefault="00767EEE" w:rsidP="00F92175">
      <w:pPr>
        <w:pStyle w:val="NormalWeb"/>
        <w:spacing w:before="0" w:beforeAutospacing="0" w:after="0" w:afterAutospacing="0"/>
        <w:rPr>
          <w:rFonts w:asciiTheme="minorHAnsi" w:hAnsiTheme="minorHAnsi"/>
          <w:b/>
          <w:sz w:val="28"/>
          <w:szCs w:val="28"/>
          <w:u w:val="single"/>
          <w:lang w:val="fr-FR"/>
        </w:rPr>
      </w:pPr>
      <w:r w:rsidRPr="007E5B8F">
        <w:rPr>
          <w:rFonts w:asciiTheme="minorHAnsi" w:hAnsiTheme="minorHAnsi"/>
          <w:b/>
          <w:sz w:val="28"/>
          <w:szCs w:val="28"/>
          <w:u w:val="single"/>
          <w:lang w:val="fr-FR"/>
        </w:rPr>
        <w:t>TRAITEMENT DE L’HYPERTENSION ARTÉRIELLE</w:t>
      </w:r>
      <w:r w:rsidR="007E5B8F">
        <w:rPr>
          <w:rFonts w:asciiTheme="minorHAnsi" w:hAnsiTheme="minorHAnsi"/>
          <w:b/>
          <w:sz w:val="28"/>
          <w:szCs w:val="28"/>
          <w:u w:val="single"/>
          <w:lang w:val="fr-FR"/>
        </w:rPr>
        <w:t xml:space="preserve"> </w:t>
      </w:r>
    </w:p>
    <w:p w:rsidR="00DD3A92" w:rsidRDefault="00DD3A92" w:rsidP="00F92175">
      <w:pPr>
        <w:pStyle w:val="NormalWeb"/>
        <w:spacing w:before="0" w:beforeAutospacing="0" w:after="0" w:afterAutospacing="0"/>
        <w:rPr>
          <w:rFonts w:asciiTheme="minorHAnsi" w:hAnsiTheme="minorHAnsi"/>
          <w:b/>
          <w:sz w:val="28"/>
          <w:szCs w:val="28"/>
          <w:u w:val="single"/>
          <w:lang w:val="fr-FR"/>
        </w:rPr>
      </w:pPr>
    </w:p>
    <w:p w:rsidR="00DD3A92" w:rsidRPr="00427344" w:rsidRDefault="00DD3A92" w:rsidP="00F92175">
      <w:pPr>
        <w:pStyle w:val="NormalWeb"/>
        <w:spacing w:before="0" w:beforeAutospacing="0" w:after="0" w:afterAutospacing="0"/>
        <w:rPr>
          <w:rFonts w:asciiTheme="minorHAnsi" w:hAnsiTheme="minorHAnsi"/>
          <w:sz w:val="28"/>
          <w:szCs w:val="28"/>
          <w:u w:val="single"/>
          <w:lang w:val="fr-FR"/>
        </w:rPr>
      </w:pPr>
      <w:r w:rsidRPr="00427344">
        <w:rPr>
          <w:rFonts w:asciiTheme="minorHAnsi" w:hAnsiTheme="minorHAnsi"/>
          <w:bCs/>
          <w:sz w:val="28"/>
          <w:szCs w:val="28"/>
          <w:u w:val="single"/>
          <w:lang w:val="fr-FR"/>
        </w:rPr>
        <w:t>MESURES GÉNERALES NON PHARMACOLOGIQUES</w:t>
      </w:r>
    </w:p>
    <w:p w:rsidR="00047894" w:rsidRPr="00DD3A92" w:rsidRDefault="00282A7F" w:rsidP="00DD3A92">
      <w:pPr>
        <w:pStyle w:val="NormalWeb"/>
        <w:numPr>
          <w:ilvl w:val="0"/>
          <w:numId w:val="21"/>
        </w:numPr>
        <w:spacing w:before="0"/>
        <w:rPr>
          <w:rFonts w:asciiTheme="minorHAnsi" w:hAnsiTheme="minorHAnsi"/>
          <w:sz w:val="28"/>
          <w:szCs w:val="28"/>
          <w:lang w:val="en-US"/>
        </w:rPr>
      </w:pPr>
      <w:proofErr w:type="spellStart"/>
      <w:r w:rsidRPr="00DD3A92">
        <w:rPr>
          <w:rFonts w:asciiTheme="minorHAnsi" w:hAnsiTheme="minorHAnsi"/>
          <w:sz w:val="28"/>
          <w:szCs w:val="28"/>
          <w:lang w:val="en-US"/>
        </w:rPr>
        <w:t>Arrêt</w:t>
      </w:r>
      <w:proofErr w:type="spellEnd"/>
      <w:r w:rsidRPr="00DD3A92">
        <w:rPr>
          <w:rFonts w:asciiTheme="minorHAnsi" w:hAnsiTheme="minorHAnsi"/>
          <w:sz w:val="28"/>
          <w:szCs w:val="28"/>
          <w:lang w:val="en-US"/>
        </w:rPr>
        <w:t xml:space="preserve"> du </w:t>
      </w:r>
      <w:proofErr w:type="spellStart"/>
      <w:r w:rsidRPr="00DD3A92">
        <w:rPr>
          <w:rFonts w:asciiTheme="minorHAnsi" w:hAnsiTheme="minorHAnsi"/>
          <w:sz w:val="28"/>
          <w:szCs w:val="28"/>
          <w:lang w:val="en-US"/>
        </w:rPr>
        <w:t>tabac</w:t>
      </w:r>
      <w:proofErr w:type="spellEnd"/>
    </w:p>
    <w:p w:rsidR="00047894" w:rsidRPr="00DD3A92" w:rsidRDefault="00282A7F" w:rsidP="00DD3A92">
      <w:pPr>
        <w:pStyle w:val="NormalWeb"/>
        <w:numPr>
          <w:ilvl w:val="0"/>
          <w:numId w:val="21"/>
        </w:numPr>
        <w:spacing w:before="0"/>
        <w:rPr>
          <w:rFonts w:asciiTheme="minorHAnsi" w:hAnsiTheme="minorHAnsi"/>
          <w:sz w:val="28"/>
          <w:szCs w:val="28"/>
          <w:lang w:val="en-US"/>
        </w:rPr>
      </w:pPr>
      <w:r w:rsidRPr="00DD3A92">
        <w:rPr>
          <w:rFonts w:asciiTheme="minorHAnsi" w:hAnsiTheme="minorHAnsi"/>
          <w:sz w:val="28"/>
          <w:szCs w:val="28"/>
          <w:lang w:val="fr-FR"/>
        </w:rPr>
        <w:t xml:space="preserve">Réduction de l’excès de poids par une restriction calorique (Ne pas utiliser des anorexigènes qui contiennent habituellement des sympathomimétiques, nocifs pour la T.A.) </w:t>
      </w:r>
      <w:r w:rsidRPr="00DD3A92">
        <w:rPr>
          <w:rFonts w:asciiTheme="minorHAnsi" w:hAnsiTheme="minorHAnsi"/>
          <w:sz w:val="28"/>
          <w:szCs w:val="28"/>
        </w:rPr>
        <w:t xml:space="preserve">Reduce </w:t>
      </w:r>
      <w:proofErr w:type="spellStart"/>
      <w:r w:rsidRPr="00DD3A92">
        <w:rPr>
          <w:rFonts w:asciiTheme="minorHAnsi" w:hAnsiTheme="minorHAnsi"/>
          <w:sz w:val="28"/>
          <w:szCs w:val="28"/>
        </w:rPr>
        <w:t>di</w:t>
      </w:r>
      <w:r w:rsidRPr="00DD3A92">
        <w:rPr>
          <w:rFonts w:asciiTheme="minorHAnsi" w:hAnsiTheme="minorHAnsi"/>
          <w:sz w:val="28"/>
          <w:szCs w:val="28"/>
          <w:lang w:val="en-US"/>
        </w:rPr>
        <w:t>etary</w:t>
      </w:r>
      <w:proofErr w:type="spellEnd"/>
      <w:r w:rsidRPr="00DD3A92">
        <w:rPr>
          <w:rFonts w:asciiTheme="minorHAnsi" w:hAnsiTheme="minorHAnsi"/>
          <w:sz w:val="28"/>
          <w:szCs w:val="28"/>
          <w:lang w:val="en-US"/>
        </w:rPr>
        <w:t xml:space="preserve"> saturated fat and cholesterol</w:t>
      </w:r>
    </w:p>
    <w:p w:rsidR="00047894" w:rsidRPr="00DD3A92" w:rsidRDefault="00282A7F" w:rsidP="00DD3A92">
      <w:pPr>
        <w:pStyle w:val="NormalWeb"/>
        <w:numPr>
          <w:ilvl w:val="0"/>
          <w:numId w:val="21"/>
        </w:numPr>
        <w:spacing w:before="0"/>
        <w:rPr>
          <w:rFonts w:asciiTheme="minorHAnsi" w:hAnsiTheme="minorHAnsi"/>
          <w:sz w:val="28"/>
          <w:szCs w:val="28"/>
          <w:lang w:val="fr-FR"/>
        </w:rPr>
      </w:pPr>
      <w:r w:rsidRPr="00DD3A92">
        <w:rPr>
          <w:rFonts w:asciiTheme="minorHAnsi" w:hAnsiTheme="minorHAnsi"/>
          <w:sz w:val="28"/>
          <w:szCs w:val="28"/>
          <w:lang w:val="fr-FR"/>
        </w:rPr>
        <w:lastRenderedPageBreak/>
        <w:t xml:space="preserve">Réduire le sodium (2.4 g/jour) </w:t>
      </w:r>
    </w:p>
    <w:p w:rsidR="00047894" w:rsidRPr="00DD3A92" w:rsidRDefault="00282A7F" w:rsidP="00DD3A92">
      <w:pPr>
        <w:pStyle w:val="NormalWeb"/>
        <w:numPr>
          <w:ilvl w:val="0"/>
          <w:numId w:val="21"/>
        </w:numPr>
        <w:spacing w:before="0"/>
        <w:rPr>
          <w:rFonts w:asciiTheme="minorHAnsi" w:hAnsiTheme="minorHAnsi"/>
          <w:sz w:val="28"/>
          <w:szCs w:val="28"/>
          <w:lang w:val="fr-FR"/>
        </w:rPr>
      </w:pPr>
      <w:r w:rsidRPr="00DD3A92">
        <w:rPr>
          <w:rFonts w:asciiTheme="minorHAnsi" w:hAnsiTheme="minorHAnsi"/>
          <w:sz w:val="28"/>
          <w:szCs w:val="28"/>
          <w:lang w:val="fr-FR"/>
        </w:rPr>
        <w:t xml:space="preserve">Maintenir une ingestion adéquate de K, Ca, Mg </w:t>
      </w:r>
    </w:p>
    <w:p w:rsidR="00047894" w:rsidRPr="00DD3A92" w:rsidRDefault="00282A7F" w:rsidP="00DD3A92">
      <w:pPr>
        <w:pStyle w:val="NormalWeb"/>
        <w:numPr>
          <w:ilvl w:val="0"/>
          <w:numId w:val="21"/>
        </w:numPr>
        <w:spacing w:before="0"/>
        <w:rPr>
          <w:rFonts w:asciiTheme="minorHAnsi" w:hAnsiTheme="minorHAnsi"/>
          <w:sz w:val="28"/>
          <w:szCs w:val="28"/>
          <w:lang w:val="en-US"/>
        </w:rPr>
      </w:pPr>
      <w:r w:rsidRPr="00DD3A92">
        <w:rPr>
          <w:rFonts w:asciiTheme="minorHAnsi" w:hAnsiTheme="minorHAnsi"/>
          <w:sz w:val="28"/>
          <w:szCs w:val="28"/>
          <w:lang w:val="en-US"/>
        </w:rPr>
        <w:t xml:space="preserve">Limiter la </w:t>
      </w:r>
      <w:proofErr w:type="spellStart"/>
      <w:r w:rsidRPr="00DD3A92">
        <w:rPr>
          <w:rFonts w:asciiTheme="minorHAnsi" w:hAnsiTheme="minorHAnsi"/>
          <w:sz w:val="28"/>
          <w:szCs w:val="28"/>
          <w:lang w:val="en-US"/>
        </w:rPr>
        <w:t>consommation</w:t>
      </w:r>
      <w:proofErr w:type="spell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alcoolique</w:t>
      </w:r>
      <w:proofErr w:type="spellEnd"/>
    </w:p>
    <w:p w:rsidR="00047894" w:rsidRPr="00DD3A92" w:rsidRDefault="00282A7F" w:rsidP="00DD3A92">
      <w:pPr>
        <w:pStyle w:val="NormalWeb"/>
        <w:numPr>
          <w:ilvl w:val="0"/>
          <w:numId w:val="21"/>
        </w:numPr>
        <w:spacing w:before="0"/>
        <w:rPr>
          <w:rFonts w:asciiTheme="minorHAnsi" w:hAnsiTheme="minorHAnsi"/>
          <w:sz w:val="28"/>
          <w:szCs w:val="28"/>
          <w:lang w:val="fr-FR"/>
        </w:rPr>
      </w:pPr>
      <w:r w:rsidRPr="00DD3A92">
        <w:rPr>
          <w:rFonts w:asciiTheme="minorHAnsi" w:hAnsiTheme="minorHAnsi"/>
          <w:sz w:val="28"/>
          <w:szCs w:val="28"/>
          <w:lang w:val="fr-FR"/>
        </w:rPr>
        <w:t xml:space="preserve">Pratiquer 20 à 30 minutes d’exercices physiques, au moins 3 fois par semaine. </w:t>
      </w:r>
    </w:p>
    <w:p w:rsidR="00DD3A92" w:rsidRPr="00DD3A92" w:rsidRDefault="00282A7F" w:rsidP="00DD3A92">
      <w:pPr>
        <w:pStyle w:val="NormalWeb"/>
        <w:numPr>
          <w:ilvl w:val="0"/>
          <w:numId w:val="21"/>
        </w:numPr>
        <w:spacing w:before="0"/>
        <w:rPr>
          <w:rFonts w:asciiTheme="minorHAnsi" w:hAnsiTheme="minorHAnsi"/>
          <w:sz w:val="28"/>
          <w:szCs w:val="28"/>
          <w:lang w:val="fr-FR"/>
        </w:rPr>
      </w:pPr>
      <w:r w:rsidRPr="00DD3A92">
        <w:rPr>
          <w:rFonts w:asciiTheme="minorHAnsi" w:hAnsiTheme="minorHAnsi"/>
          <w:sz w:val="28"/>
          <w:szCs w:val="28"/>
          <w:lang w:val="fr-FR"/>
        </w:rPr>
        <w:t>Utiliser toute forme de thérapie relaxante, évitant le stress psychique.</w:t>
      </w:r>
    </w:p>
    <w:p w:rsidR="00DD3A92" w:rsidRPr="00DD3A92" w:rsidRDefault="00DD3A92" w:rsidP="00DD3A92">
      <w:pPr>
        <w:pStyle w:val="NormalWeb"/>
        <w:spacing w:before="0"/>
        <w:rPr>
          <w:rFonts w:asciiTheme="minorHAnsi" w:hAnsiTheme="minorHAnsi"/>
          <w:sz w:val="28"/>
          <w:szCs w:val="28"/>
          <w:lang w:val="fr-FR"/>
        </w:rPr>
      </w:pPr>
      <w:r w:rsidRPr="00427344">
        <w:rPr>
          <w:rFonts w:asciiTheme="minorHAnsi" w:hAnsiTheme="minorHAnsi"/>
          <w:bCs/>
          <w:sz w:val="28"/>
          <w:szCs w:val="28"/>
          <w:u w:val="single"/>
          <w:lang w:val="fr-FR"/>
        </w:rPr>
        <w:t>MESURES PHARMACOLOGIQUES</w:t>
      </w:r>
    </w:p>
    <w:p w:rsidR="00DD3A92" w:rsidRPr="00427344" w:rsidRDefault="00DD3A92" w:rsidP="00F92175">
      <w:pPr>
        <w:pStyle w:val="NormalWeb"/>
        <w:spacing w:before="0" w:beforeAutospacing="0" w:after="0" w:afterAutospacing="0"/>
        <w:ind w:left="720"/>
        <w:rPr>
          <w:rFonts w:asciiTheme="minorHAnsi" w:hAnsiTheme="minorHAnsi"/>
          <w:sz w:val="28"/>
          <w:szCs w:val="28"/>
          <w:lang w:val="fr-FR"/>
        </w:rPr>
      </w:pPr>
      <w:r w:rsidRPr="00427344">
        <w:rPr>
          <w:rFonts w:asciiTheme="minorHAnsi" w:hAnsiTheme="minorHAnsi"/>
          <w:sz w:val="28"/>
          <w:szCs w:val="28"/>
          <w:lang w:val="fr-FR"/>
        </w:rPr>
        <w:t>1. Les diurétiques</w:t>
      </w:r>
    </w:p>
    <w:p w:rsidR="00DD3A92" w:rsidRPr="00427344" w:rsidRDefault="00DD3A92" w:rsidP="00F92175">
      <w:pPr>
        <w:pStyle w:val="NormalWeb"/>
        <w:spacing w:before="0" w:beforeAutospacing="0" w:after="0" w:afterAutospacing="0"/>
        <w:ind w:left="720"/>
        <w:rPr>
          <w:rFonts w:asciiTheme="minorHAnsi" w:hAnsiTheme="minorHAnsi"/>
          <w:sz w:val="28"/>
          <w:szCs w:val="28"/>
          <w:lang w:val="fr-FR"/>
        </w:rPr>
      </w:pPr>
      <w:r w:rsidRPr="00427344">
        <w:rPr>
          <w:rFonts w:asciiTheme="minorHAnsi" w:hAnsiTheme="minorHAnsi"/>
          <w:sz w:val="28"/>
          <w:szCs w:val="28"/>
          <w:lang w:val="fr-FR"/>
        </w:rPr>
        <w:t xml:space="preserve">2. Les inhibiteurs adrénergiques. </w:t>
      </w:r>
    </w:p>
    <w:p w:rsidR="00DD3A92" w:rsidRPr="00DD3A92" w:rsidRDefault="00DD3A92" w:rsidP="00F92175">
      <w:pPr>
        <w:pStyle w:val="NormalWeb"/>
        <w:numPr>
          <w:ilvl w:val="0"/>
          <w:numId w:val="22"/>
        </w:numPr>
        <w:spacing w:before="0" w:beforeAutospacing="0" w:after="0" w:afterAutospacing="0"/>
        <w:rPr>
          <w:rFonts w:asciiTheme="minorHAnsi" w:hAnsiTheme="minorHAnsi"/>
          <w:sz w:val="28"/>
          <w:szCs w:val="28"/>
          <w:lang w:val="en-US"/>
        </w:rPr>
      </w:pPr>
      <w:proofErr w:type="spellStart"/>
      <w:r w:rsidRPr="00DD3A92">
        <w:rPr>
          <w:rFonts w:asciiTheme="minorHAnsi" w:hAnsiTheme="minorHAnsi"/>
          <w:sz w:val="28"/>
          <w:szCs w:val="28"/>
        </w:rPr>
        <w:t>périphériques</w:t>
      </w:r>
      <w:proofErr w:type="spellEnd"/>
      <w:r w:rsidRPr="00DD3A92">
        <w:rPr>
          <w:rFonts w:asciiTheme="minorHAnsi" w:hAnsiTheme="minorHAnsi"/>
          <w:sz w:val="28"/>
          <w:szCs w:val="28"/>
        </w:rPr>
        <w:t xml:space="preserve"> (</w:t>
      </w:r>
      <w:proofErr w:type="spellStart"/>
      <w:r w:rsidRPr="00DD3A92">
        <w:rPr>
          <w:rFonts w:asciiTheme="minorHAnsi" w:hAnsiTheme="minorHAnsi"/>
          <w:sz w:val="28"/>
          <w:szCs w:val="28"/>
        </w:rPr>
        <w:t>Reserpine</w:t>
      </w:r>
      <w:proofErr w:type="spellEnd"/>
      <w:r w:rsidRPr="00DD3A92">
        <w:rPr>
          <w:rFonts w:asciiTheme="minorHAnsi" w:hAnsiTheme="minorHAnsi"/>
          <w:sz w:val="28"/>
          <w:szCs w:val="28"/>
        </w:rPr>
        <w:t xml:space="preserve">) </w:t>
      </w:r>
    </w:p>
    <w:p w:rsidR="00DD3A92" w:rsidRPr="00DD3A92" w:rsidRDefault="00DD3A92" w:rsidP="00F92175">
      <w:pPr>
        <w:pStyle w:val="NormalWeb"/>
        <w:spacing w:before="0" w:beforeAutospacing="0" w:after="0" w:afterAutospacing="0"/>
        <w:ind w:left="1710" w:hanging="450"/>
        <w:rPr>
          <w:rFonts w:asciiTheme="minorHAnsi" w:hAnsiTheme="minorHAnsi"/>
          <w:sz w:val="28"/>
          <w:szCs w:val="28"/>
          <w:lang w:val="en-US"/>
        </w:rPr>
      </w:pPr>
      <w:r w:rsidRPr="00DD3A92">
        <w:rPr>
          <w:rFonts w:asciiTheme="minorHAnsi" w:hAnsiTheme="minorHAnsi"/>
          <w:sz w:val="28"/>
          <w:szCs w:val="28"/>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gramStart"/>
      <w:r w:rsidRPr="00DD3A92">
        <w:rPr>
          <w:rFonts w:asciiTheme="minorHAnsi" w:hAnsiTheme="minorHAnsi"/>
          <w:sz w:val="28"/>
          <w:szCs w:val="28"/>
        </w:rPr>
        <w:t>central</w:t>
      </w:r>
      <w:proofErr w:type="gramEnd"/>
      <w:r w:rsidRPr="00DD3A92">
        <w:rPr>
          <w:rFonts w:asciiTheme="minorHAnsi" w:hAnsiTheme="minorHAnsi"/>
          <w:sz w:val="28"/>
          <w:szCs w:val="28"/>
        </w:rPr>
        <w:t xml:space="preserve"> (methyl </w:t>
      </w:r>
      <w:proofErr w:type="spellStart"/>
      <w:r w:rsidRPr="00DD3A92">
        <w:rPr>
          <w:rFonts w:asciiTheme="minorHAnsi" w:hAnsiTheme="minorHAnsi"/>
          <w:sz w:val="28"/>
          <w:szCs w:val="28"/>
        </w:rPr>
        <w:t>dopa</w:t>
      </w:r>
      <w:proofErr w:type="spellEnd"/>
      <w:r w:rsidRPr="00DD3A92">
        <w:rPr>
          <w:rFonts w:asciiTheme="minorHAnsi" w:hAnsiTheme="minorHAnsi"/>
          <w:sz w:val="28"/>
          <w:szCs w:val="28"/>
        </w:rPr>
        <w:t xml:space="preserve">, </w:t>
      </w:r>
      <w:proofErr w:type="spellStart"/>
      <w:r w:rsidRPr="00DD3A92">
        <w:rPr>
          <w:rFonts w:asciiTheme="minorHAnsi" w:hAnsiTheme="minorHAnsi"/>
          <w:sz w:val="28"/>
          <w:szCs w:val="28"/>
        </w:rPr>
        <w:t>clonidine</w:t>
      </w:r>
      <w:proofErr w:type="spellEnd"/>
      <w:r w:rsidRPr="00DD3A92">
        <w:rPr>
          <w:rFonts w:asciiTheme="minorHAnsi" w:hAnsiTheme="minorHAnsi"/>
          <w:sz w:val="28"/>
          <w:szCs w:val="28"/>
        </w:rPr>
        <w:t>)</w:t>
      </w:r>
      <w:r w:rsidRPr="00DD3A92">
        <w:rPr>
          <w:rFonts w:asciiTheme="minorHAnsi" w:hAnsiTheme="minorHAnsi"/>
          <w:sz w:val="28"/>
          <w:szCs w:val="28"/>
          <w:lang w:val="en-US"/>
        </w:rPr>
        <w:t xml:space="preserve"> </w:t>
      </w:r>
    </w:p>
    <w:p w:rsidR="00DD3A92" w:rsidRPr="00DD3A92" w:rsidRDefault="00DD3A92" w:rsidP="00F92175">
      <w:pPr>
        <w:pStyle w:val="NormalWeb"/>
        <w:spacing w:before="0" w:beforeAutospacing="0" w:after="0" w:afterAutospacing="0"/>
        <w:ind w:left="1710" w:hanging="450"/>
        <w:rPr>
          <w:rFonts w:asciiTheme="minorHAnsi" w:hAnsiTheme="minorHAnsi"/>
          <w:sz w:val="28"/>
          <w:szCs w:val="28"/>
          <w:lang w:val="en-US"/>
        </w:rPr>
      </w:pPr>
      <w:r w:rsidRPr="00DD3A92">
        <w:rPr>
          <w:rFonts w:asciiTheme="minorHAnsi" w:hAnsiTheme="minorHAnsi"/>
          <w:sz w:val="28"/>
          <w:szCs w:val="28"/>
          <w:lang w:val="en-US"/>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gramStart"/>
      <w:r w:rsidRPr="00DD3A92">
        <w:rPr>
          <w:rFonts w:asciiTheme="minorHAnsi" w:hAnsiTheme="minorHAnsi"/>
          <w:sz w:val="28"/>
          <w:szCs w:val="28"/>
          <w:lang w:val="en-US"/>
        </w:rPr>
        <w:t>alpha</w:t>
      </w:r>
      <w:proofErr w:type="gram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bloquants</w:t>
      </w:r>
      <w:proofErr w:type="spell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minipress</w:t>
      </w:r>
      <w:proofErr w:type="spell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doxazosin</w:t>
      </w:r>
      <w:proofErr w:type="spellEnd"/>
      <w:r w:rsidRPr="00DD3A92">
        <w:rPr>
          <w:rFonts w:asciiTheme="minorHAnsi" w:hAnsiTheme="minorHAnsi"/>
          <w:sz w:val="28"/>
          <w:szCs w:val="28"/>
          <w:lang w:val="en-US"/>
        </w:rPr>
        <w:t>)</w:t>
      </w:r>
    </w:p>
    <w:p w:rsidR="00DD3A92" w:rsidRPr="00DD3A92" w:rsidRDefault="00DD3A92" w:rsidP="00F92175">
      <w:pPr>
        <w:pStyle w:val="NormalWeb"/>
        <w:spacing w:before="0" w:beforeAutospacing="0" w:after="0" w:afterAutospacing="0"/>
        <w:ind w:left="720"/>
        <w:rPr>
          <w:rFonts w:asciiTheme="minorHAnsi" w:hAnsiTheme="minorHAnsi"/>
          <w:sz w:val="28"/>
          <w:szCs w:val="28"/>
          <w:lang w:val="en-US"/>
        </w:rPr>
      </w:pPr>
      <w:r w:rsidRPr="00DD3A92">
        <w:rPr>
          <w:rFonts w:asciiTheme="minorHAnsi" w:hAnsiTheme="minorHAnsi"/>
          <w:sz w:val="28"/>
          <w:szCs w:val="28"/>
          <w:lang w:val="en-US"/>
        </w:rPr>
        <w:t xml:space="preserve">3. Beta </w:t>
      </w:r>
      <w:proofErr w:type="spellStart"/>
      <w:r w:rsidRPr="00DD3A92">
        <w:rPr>
          <w:rFonts w:asciiTheme="minorHAnsi" w:hAnsiTheme="minorHAnsi"/>
          <w:sz w:val="28"/>
          <w:szCs w:val="28"/>
          <w:lang w:val="en-US"/>
        </w:rPr>
        <w:t>bloquants</w:t>
      </w:r>
      <w:proofErr w:type="spellEnd"/>
      <w:r w:rsidRPr="00DD3A92">
        <w:rPr>
          <w:rFonts w:asciiTheme="minorHAnsi" w:hAnsiTheme="minorHAnsi"/>
          <w:sz w:val="28"/>
          <w:szCs w:val="28"/>
          <w:lang w:val="en-US"/>
        </w:rPr>
        <w:t xml:space="preserve"> + [</w:t>
      </w:r>
      <w:proofErr w:type="spellStart"/>
      <w:r w:rsidRPr="00DD3A92">
        <w:rPr>
          <w:rFonts w:asciiTheme="minorHAnsi" w:hAnsiTheme="minorHAnsi"/>
          <w:sz w:val="28"/>
          <w:szCs w:val="28"/>
          <w:lang w:val="en-US"/>
        </w:rPr>
        <w:t>carvedilol</w:t>
      </w:r>
      <w:proofErr w:type="spell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Nebivolol</w:t>
      </w:r>
      <w:proofErr w:type="spellEnd"/>
      <w:r w:rsidRPr="00DD3A92">
        <w:rPr>
          <w:rFonts w:asciiTheme="minorHAnsi" w:hAnsiTheme="minorHAnsi"/>
          <w:sz w:val="28"/>
          <w:szCs w:val="28"/>
          <w:lang w:val="en-US"/>
        </w:rPr>
        <w:t>]</w:t>
      </w:r>
    </w:p>
    <w:p w:rsidR="00DD3A92" w:rsidRPr="00DD3A92" w:rsidRDefault="00DD3A92" w:rsidP="00F92175">
      <w:pPr>
        <w:pStyle w:val="NormalWeb"/>
        <w:spacing w:before="0" w:beforeAutospacing="0" w:after="0" w:afterAutospacing="0"/>
        <w:ind w:left="720"/>
        <w:rPr>
          <w:rFonts w:asciiTheme="minorHAnsi" w:hAnsiTheme="minorHAnsi"/>
          <w:sz w:val="28"/>
          <w:szCs w:val="28"/>
          <w:lang w:val="en-US"/>
        </w:rPr>
      </w:pPr>
      <w:r w:rsidRPr="00DD3A92">
        <w:rPr>
          <w:rFonts w:asciiTheme="minorHAnsi" w:hAnsiTheme="minorHAnsi"/>
          <w:sz w:val="28"/>
          <w:szCs w:val="28"/>
          <w:lang w:val="en-US"/>
        </w:rPr>
        <w:t xml:space="preserve">4. </w:t>
      </w:r>
      <w:proofErr w:type="spellStart"/>
      <w:r w:rsidRPr="00DD3A92">
        <w:rPr>
          <w:rFonts w:asciiTheme="minorHAnsi" w:hAnsiTheme="minorHAnsi"/>
          <w:sz w:val="28"/>
          <w:szCs w:val="28"/>
          <w:lang w:val="en-US"/>
        </w:rPr>
        <w:t>Vaso-dilatateurs</w:t>
      </w:r>
      <w:proofErr w:type="spellEnd"/>
    </w:p>
    <w:p w:rsidR="00DD3A92" w:rsidRPr="00DD3A92" w:rsidRDefault="00DD3A92" w:rsidP="00F92175">
      <w:pPr>
        <w:pStyle w:val="NormalWeb"/>
        <w:spacing w:before="0" w:beforeAutospacing="0" w:after="0" w:afterAutospacing="0"/>
        <w:ind w:left="360" w:firstLine="990"/>
        <w:rPr>
          <w:rFonts w:asciiTheme="minorHAnsi" w:hAnsiTheme="minorHAnsi"/>
          <w:sz w:val="28"/>
          <w:szCs w:val="28"/>
          <w:lang w:val="en-US"/>
        </w:rPr>
      </w:pPr>
      <w:r w:rsidRPr="00DD3A92">
        <w:rPr>
          <w:rFonts w:asciiTheme="minorHAnsi" w:hAnsiTheme="minorHAnsi"/>
          <w:sz w:val="28"/>
          <w:szCs w:val="28"/>
          <w:lang w:val="en-US"/>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gramStart"/>
      <w:r w:rsidRPr="00DD3A92">
        <w:rPr>
          <w:rFonts w:asciiTheme="minorHAnsi" w:hAnsiTheme="minorHAnsi"/>
          <w:sz w:val="28"/>
          <w:szCs w:val="28"/>
          <w:lang w:val="en-US"/>
        </w:rPr>
        <w:t>direct</w:t>
      </w:r>
      <w:proofErr w:type="gram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hydralazine</w:t>
      </w:r>
      <w:proofErr w:type="spellEnd"/>
      <w:r w:rsidRPr="00DD3A92">
        <w:rPr>
          <w:rFonts w:asciiTheme="minorHAnsi" w:hAnsiTheme="minorHAnsi"/>
          <w:sz w:val="28"/>
          <w:szCs w:val="28"/>
          <w:lang w:val="en-US"/>
        </w:rPr>
        <w:t xml:space="preserve">, </w:t>
      </w:r>
      <w:proofErr w:type="spellStart"/>
      <w:r w:rsidRPr="00DD3A92">
        <w:rPr>
          <w:rFonts w:asciiTheme="minorHAnsi" w:hAnsiTheme="minorHAnsi"/>
          <w:sz w:val="28"/>
          <w:szCs w:val="28"/>
          <w:lang w:val="en-US"/>
        </w:rPr>
        <w:t>minoxidil</w:t>
      </w:r>
      <w:proofErr w:type="spellEnd"/>
      <w:r w:rsidRPr="00DD3A92">
        <w:rPr>
          <w:rFonts w:asciiTheme="minorHAnsi" w:hAnsiTheme="minorHAnsi"/>
          <w:sz w:val="28"/>
          <w:szCs w:val="28"/>
          <w:lang w:val="en-US"/>
        </w:rPr>
        <w:t>)</w:t>
      </w:r>
    </w:p>
    <w:p w:rsidR="00DD3A92" w:rsidRPr="00DD3A92" w:rsidRDefault="00DD3A92" w:rsidP="00F92175">
      <w:pPr>
        <w:pStyle w:val="NormalWeb"/>
        <w:spacing w:before="0" w:beforeAutospacing="0" w:after="0" w:afterAutospacing="0"/>
        <w:ind w:left="360" w:firstLine="990"/>
        <w:rPr>
          <w:rFonts w:asciiTheme="minorHAnsi" w:hAnsiTheme="minorHAnsi"/>
          <w:sz w:val="28"/>
          <w:szCs w:val="28"/>
          <w:lang w:val="en-US"/>
        </w:rPr>
      </w:pPr>
      <w:r w:rsidRPr="00DD3A92">
        <w:rPr>
          <w:rFonts w:asciiTheme="minorHAnsi" w:hAnsiTheme="minorHAnsi"/>
          <w:sz w:val="28"/>
          <w:szCs w:val="28"/>
          <w:lang w:val="en-US"/>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spellStart"/>
      <w:r w:rsidRPr="00DD3A92">
        <w:rPr>
          <w:rFonts w:asciiTheme="minorHAnsi" w:hAnsiTheme="minorHAnsi"/>
          <w:sz w:val="28"/>
          <w:szCs w:val="28"/>
        </w:rPr>
        <w:t>Bloquants</w:t>
      </w:r>
      <w:proofErr w:type="spellEnd"/>
      <w:r w:rsidRPr="00DD3A92">
        <w:rPr>
          <w:rFonts w:asciiTheme="minorHAnsi" w:hAnsiTheme="minorHAnsi"/>
          <w:sz w:val="28"/>
          <w:szCs w:val="28"/>
        </w:rPr>
        <w:t xml:space="preserve"> des </w:t>
      </w:r>
      <w:proofErr w:type="spellStart"/>
      <w:r w:rsidRPr="00DD3A92">
        <w:rPr>
          <w:rFonts w:asciiTheme="minorHAnsi" w:hAnsiTheme="minorHAnsi"/>
          <w:sz w:val="28"/>
          <w:szCs w:val="28"/>
        </w:rPr>
        <w:t>canaux</w:t>
      </w:r>
      <w:proofErr w:type="spellEnd"/>
      <w:r w:rsidRPr="00DD3A92">
        <w:rPr>
          <w:rFonts w:asciiTheme="minorHAnsi" w:hAnsiTheme="minorHAnsi"/>
          <w:sz w:val="28"/>
          <w:szCs w:val="28"/>
        </w:rPr>
        <w:t xml:space="preserve"> </w:t>
      </w:r>
      <w:proofErr w:type="spellStart"/>
      <w:r w:rsidRPr="00DD3A92">
        <w:rPr>
          <w:rFonts w:asciiTheme="minorHAnsi" w:hAnsiTheme="minorHAnsi"/>
          <w:sz w:val="28"/>
          <w:szCs w:val="28"/>
        </w:rPr>
        <w:t>calciques</w:t>
      </w:r>
      <w:proofErr w:type="spellEnd"/>
      <w:r w:rsidRPr="00DD3A92">
        <w:rPr>
          <w:rFonts w:asciiTheme="minorHAnsi" w:hAnsiTheme="minorHAnsi"/>
          <w:sz w:val="28"/>
          <w:szCs w:val="28"/>
          <w:lang w:val="en-US"/>
        </w:rPr>
        <w:t xml:space="preserve"> </w:t>
      </w:r>
    </w:p>
    <w:p w:rsidR="00DD3A92" w:rsidRPr="00DD3A92" w:rsidRDefault="00DD3A92" w:rsidP="00F92175">
      <w:pPr>
        <w:pStyle w:val="NormalWeb"/>
        <w:spacing w:before="0" w:beforeAutospacing="0" w:after="0" w:afterAutospacing="0"/>
        <w:ind w:left="360" w:firstLine="990"/>
        <w:rPr>
          <w:rFonts w:asciiTheme="minorHAnsi" w:hAnsiTheme="minorHAnsi"/>
          <w:sz w:val="28"/>
          <w:szCs w:val="28"/>
          <w:lang w:val="en-US"/>
        </w:rPr>
      </w:pPr>
      <w:r w:rsidRPr="00DD3A92">
        <w:rPr>
          <w:rFonts w:asciiTheme="minorHAnsi" w:hAnsiTheme="minorHAnsi"/>
          <w:sz w:val="28"/>
          <w:szCs w:val="28"/>
          <w:lang w:val="en-US"/>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spellStart"/>
      <w:r w:rsidRPr="00DD3A92">
        <w:rPr>
          <w:rFonts w:asciiTheme="minorHAnsi" w:hAnsiTheme="minorHAnsi"/>
          <w:sz w:val="28"/>
          <w:szCs w:val="28"/>
        </w:rPr>
        <w:t>Inhibiteurs</w:t>
      </w:r>
      <w:proofErr w:type="spellEnd"/>
      <w:r w:rsidRPr="00DD3A92">
        <w:rPr>
          <w:rFonts w:asciiTheme="minorHAnsi" w:hAnsiTheme="minorHAnsi"/>
          <w:sz w:val="28"/>
          <w:szCs w:val="28"/>
        </w:rPr>
        <w:t xml:space="preserve"> de </w:t>
      </w:r>
      <w:proofErr w:type="spellStart"/>
      <w:r w:rsidRPr="00DD3A92">
        <w:rPr>
          <w:rFonts w:asciiTheme="minorHAnsi" w:hAnsiTheme="minorHAnsi"/>
          <w:sz w:val="28"/>
          <w:szCs w:val="28"/>
        </w:rPr>
        <w:t>l’enzyme</w:t>
      </w:r>
      <w:proofErr w:type="spellEnd"/>
      <w:r w:rsidRPr="00DD3A92">
        <w:rPr>
          <w:rFonts w:asciiTheme="minorHAnsi" w:hAnsiTheme="minorHAnsi"/>
          <w:sz w:val="28"/>
          <w:szCs w:val="28"/>
        </w:rPr>
        <w:t xml:space="preserve"> de conversion </w:t>
      </w:r>
    </w:p>
    <w:p w:rsidR="00DD3A92" w:rsidRPr="00DD3A92" w:rsidRDefault="00DD3A92" w:rsidP="00F92175">
      <w:pPr>
        <w:pStyle w:val="NormalWeb"/>
        <w:spacing w:before="0" w:beforeAutospacing="0" w:after="0" w:afterAutospacing="0"/>
        <w:ind w:left="360" w:firstLine="990"/>
        <w:rPr>
          <w:rFonts w:asciiTheme="minorHAnsi" w:hAnsiTheme="minorHAnsi"/>
          <w:sz w:val="28"/>
          <w:szCs w:val="28"/>
          <w:lang w:val="en-US"/>
        </w:rPr>
      </w:pPr>
      <w:r w:rsidRPr="00DD3A92">
        <w:rPr>
          <w:rFonts w:asciiTheme="minorHAnsi" w:hAnsiTheme="minorHAnsi"/>
          <w:sz w:val="28"/>
          <w:szCs w:val="28"/>
          <w:lang w:val="en-US"/>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en-US"/>
        </w:rPr>
        <w:t xml:space="preserve"> </w:t>
      </w:r>
      <w:proofErr w:type="spellStart"/>
      <w:proofErr w:type="gramStart"/>
      <w:r w:rsidRPr="00DD3A92">
        <w:rPr>
          <w:rFonts w:asciiTheme="minorHAnsi" w:hAnsiTheme="minorHAnsi"/>
          <w:sz w:val="28"/>
          <w:szCs w:val="28"/>
        </w:rPr>
        <w:t>Antagonistes</w:t>
      </w:r>
      <w:proofErr w:type="spellEnd"/>
      <w:r w:rsidRPr="00DD3A92">
        <w:rPr>
          <w:rFonts w:asciiTheme="minorHAnsi" w:hAnsiTheme="minorHAnsi"/>
          <w:sz w:val="28"/>
          <w:szCs w:val="28"/>
        </w:rPr>
        <w:t xml:space="preserve"> de </w:t>
      </w:r>
      <w:proofErr w:type="spellStart"/>
      <w:r w:rsidRPr="00DD3A92">
        <w:rPr>
          <w:rFonts w:asciiTheme="minorHAnsi" w:hAnsiTheme="minorHAnsi"/>
          <w:sz w:val="28"/>
          <w:szCs w:val="28"/>
        </w:rPr>
        <w:t>l’angiotensine</w:t>
      </w:r>
      <w:proofErr w:type="spellEnd"/>
      <w:r w:rsidRPr="00DD3A92">
        <w:rPr>
          <w:rFonts w:asciiTheme="minorHAnsi" w:hAnsiTheme="minorHAnsi"/>
          <w:sz w:val="28"/>
          <w:szCs w:val="28"/>
        </w:rPr>
        <w:t xml:space="preserve"> II.</w:t>
      </w:r>
      <w:proofErr w:type="gramEnd"/>
      <w:r w:rsidRPr="00DD3A92">
        <w:rPr>
          <w:rFonts w:asciiTheme="minorHAnsi" w:hAnsiTheme="minorHAnsi"/>
          <w:sz w:val="28"/>
          <w:szCs w:val="28"/>
        </w:rPr>
        <w:t xml:space="preserve"> </w:t>
      </w:r>
    </w:p>
    <w:p w:rsidR="00DD3A92" w:rsidRDefault="00DD3A92" w:rsidP="00F92175">
      <w:pPr>
        <w:pStyle w:val="NormalWeb"/>
        <w:spacing w:before="0" w:beforeAutospacing="0" w:after="0" w:afterAutospacing="0"/>
        <w:ind w:left="360" w:firstLine="990"/>
        <w:rPr>
          <w:rFonts w:asciiTheme="minorHAnsi" w:hAnsiTheme="minorHAnsi"/>
          <w:sz w:val="28"/>
          <w:szCs w:val="28"/>
          <w:lang w:val="fr-FR"/>
        </w:rPr>
      </w:pPr>
      <w:r w:rsidRPr="00DD3A92">
        <w:rPr>
          <w:rFonts w:asciiTheme="minorHAnsi" w:hAnsiTheme="minorHAnsi"/>
          <w:sz w:val="28"/>
          <w:szCs w:val="28"/>
          <w:lang w:val="fr-FR"/>
        </w:rPr>
        <w:t xml:space="preserve">      </w:t>
      </w:r>
      <w:r w:rsidRPr="00DD3A92">
        <w:rPr>
          <w:rFonts w:asciiTheme="minorHAnsi" w:hAnsiTheme="minorHAnsi"/>
          <w:sz w:val="28"/>
          <w:szCs w:val="28"/>
          <w:lang w:val="en-US"/>
        </w:rPr>
        <w:sym w:font="Wingdings" w:char="00D8"/>
      </w:r>
      <w:r w:rsidRPr="00DD3A92">
        <w:rPr>
          <w:rFonts w:asciiTheme="minorHAnsi" w:hAnsiTheme="minorHAnsi"/>
          <w:sz w:val="28"/>
          <w:szCs w:val="28"/>
          <w:lang w:val="fr-FR"/>
        </w:rPr>
        <w:t xml:space="preserve"> Inhibiteur de la rénine (</w:t>
      </w:r>
      <w:proofErr w:type="spellStart"/>
      <w:r w:rsidRPr="00DD3A92">
        <w:rPr>
          <w:rFonts w:asciiTheme="minorHAnsi" w:hAnsiTheme="minorHAnsi"/>
          <w:sz w:val="28"/>
          <w:szCs w:val="28"/>
          <w:lang w:val="fr-FR"/>
        </w:rPr>
        <w:t>Aliskiren</w:t>
      </w:r>
      <w:proofErr w:type="spellEnd"/>
      <w:r w:rsidRPr="00DD3A92">
        <w:rPr>
          <w:rFonts w:asciiTheme="minorHAnsi" w:hAnsiTheme="minorHAnsi"/>
          <w:sz w:val="28"/>
          <w:szCs w:val="28"/>
          <w:lang w:val="fr-FR"/>
        </w:rPr>
        <w:t xml:space="preserve">, </w:t>
      </w:r>
      <w:proofErr w:type="spellStart"/>
      <w:r w:rsidRPr="00DD3A92">
        <w:rPr>
          <w:rFonts w:asciiTheme="minorHAnsi" w:hAnsiTheme="minorHAnsi"/>
          <w:sz w:val="28"/>
          <w:szCs w:val="28"/>
          <w:lang w:val="fr-FR"/>
        </w:rPr>
        <w:t>Remikren</w:t>
      </w:r>
      <w:proofErr w:type="spellEnd"/>
      <w:r w:rsidRPr="00DD3A92">
        <w:rPr>
          <w:rFonts w:asciiTheme="minorHAnsi" w:hAnsiTheme="minorHAnsi"/>
          <w:sz w:val="28"/>
          <w:szCs w:val="28"/>
          <w:lang w:val="fr-FR"/>
        </w:rPr>
        <w:t xml:space="preserve">) </w:t>
      </w:r>
    </w:p>
    <w:p w:rsidR="00F92175" w:rsidRDefault="00F92175" w:rsidP="00F92175">
      <w:pPr>
        <w:pStyle w:val="NormalWeb"/>
        <w:spacing w:before="0" w:beforeAutospacing="0" w:after="0" w:afterAutospacing="0"/>
        <w:rPr>
          <w:rFonts w:asciiTheme="minorHAnsi" w:hAnsiTheme="minorHAnsi"/>
          <w:sz w:val="28"/>
          <w:szCs w:val="28"/>
          <w:lang w:val="fr-FR"/>
        </w:rPr>
      </w:pPr>
    </w:p>
    <w:p w:rsidR="00F92175" w:rsidRPr="00F92175" w:rsidRDefault="00F92175" w:rsidP="00F92175">
      <w:pPr>
        <w:pStyle w:val="NormalWeb"/>
        <w:spacing w:before="0" w:beforeAutospacing="0" w:after="0" w:afterAutospacing="0"/>
        <w:rPr>
          <w:rFonts w:asciiTheme="minorHAnsi" w:hAnsiTheme="minorHAnsi"/>
          <w:sz w:val="28"/>
          <w:szCs w:val="28"/>
          <w:u w:val="single"/>
          <w:lang w:val="fr-FR"/>
        </w:rPr>
      </w:pPr>
      <w:r w:rsidRPr="00F92175">
        <w:rPr>
          <w:rFonts w:asciiTheme="minorHAnsi" w:hAnsiTheme="minorHAnsi"/>
          <w:sz w:val="28"/>
          <w:szCs w:val="28"/>
          <w:u w:val="single"/>
          <w:lang w:val="fr-FR"/>
        </w:rPr>
        <w:t xml:space="preserve">CHOIX DE L’ANTIHYPERTENSEUR </w:t>
      </w:r>
    </w:p>
    <w:p w:rsidR="00F92175" w:rsidRDefault="00F92175" w:rsidP="00767EEE">
      <w:pPr>
        <w:spacing w:after="0" w:afterAutospacing="0"/>
        <w:rPr>
          <w:rFonts w:ascii="Times New Roman" w:eastAsia="Times New Roman" w:hAnsi="Times New Roman" w:cs="Times New Roman"/>
          <w:sz w:val="28"/>
          <w:szCs w:val="28"/>
          <w:lang w:eastAsia="en-GB"/>
        </w:rPr>
      </w:pPr>
    </w:p>
    <w:p w:rsidR="00767EEE" w:rsidRDefault="00037262" w:rsidP="00767EEE">
      <w:pPr>
        <w:spacing w:after="0" w:afterAutospacing="0"/>
        <w:rPr>
          <w:rFonts w:cs="Lucida Sans Unicode"/>
          <w:sz w:val="28"/>
          <w:szCs w:val="28"/>
        </w:rPr>
      </w:pPr>
      <w:r>
        <w:rPr>
          <w:sz w:val="28"/>
          <w:szCs w:val="28"/>
        </w:rPr>
        <w:t>L</w:t>
      </w:r>
      <w:r w:rsidR="00767EEE">
        <w:rPr>
          <w:sz w:val="28"/>
          <w:szCs w:val="28"/>
        </w:rPr>
        <w:t xml:space="preserve">e choix de l’anti hypertenseur </w:t>
      </w:r>
      <w:r>
        <w:rPr>
          <w:sz w:val="28"/>
          <w:szCs w:val="28"/>
        </w:rPr>
        <w:t xml:space="preserve">mérite un commentaire </w:t>
      </w:r>
      <w:r w:rsidR="00767EEE">
        <w:rPr>
          <w:sz w:val="28"/>
          <w:szCs w:val="28"/>
        </w:rPr>
        <w:t xml:space="preserve">en raison </w:t>
      </w:r>
      <w:r w:rsidR="00767EEE" w:rsidRPr="00CE38A9">
        <w:rPr>
          <w:sz w:val="28"/>
          <w:szCs w:val="28"/>
        </w:rPr>
        <w:t>d’une polémique soulevée</w:t>
      </w:r>
      <w:r w:rsidR="00767EEE">
        <w:rPr>
          <w:sz w:val="28"/>
          <w:szCs w:val="28"/>
        </w:rPr>
        <w:t>, après la publication de</w:t>
      </w:r>
      <w:r w:rsidR="00767EEE">
        <w:rPr>
          <w:b/>
          <w:sz w:val="28"/>
          <w:szCs w:val="28"/>
        </w:rPr>
        <w:t xml:space="preserve"> </w:t>
      </w:r>
      <w:r w:rsidR="00767EEE">
        <w:rPr>
          <w:rFonts w:cs="Lucida Sans Unicode"/>
          <w:sz w:val="28"/>
          <w:szCs w:val="28"/>
        </w:rPr>
        <w:t>l</w:t>
      </w:r>
      <w:r w:rsidR="00767EEE" w:rsidRPr="007E4D4F">
        <w:rPr>
          <w:rFonts w:cs="Lucida Sans Unicode"/>
          <w:sz w:val="28"/>
          <w:szCs w:val="28"/>
        </w:rPr>
        <w:t xml:space="preserve">’étude ALLHAT, </w:t>
      </w:r>
      <w:r w:rsidR="00767EEE">
        <w:rPr>
          <w:rFonts w:cs="Lucida Sans Unicode"/>
          <w:sz w:val="28"/>
          <w:szCs w:val="28"/>
        </w:rPr>
        <w:t xml:space="preserve">en </w:t>
      </w:r>
      <w:r w:rsidR="00767EEE" w:rsidRPr="007E4D4F">
        <w:rPr>
          <w:rFonts w:cs="Lucida Sans Unicode"/>
          <w:sz w:val="28"/>
          <w:szCs w:val="28"/>
        </w:rPr>
        <w:t>Mars 2002 dans la JAMA et débutée en 1994</w:t>
      </w:r>
      <w:r w:rsidR="00767EEE">
        <w:rPr>
          <w:rFonts w:cs="Lucida Sans Unicode"/>
          <w:sz w:val="28"/>
          <w:szCs w:val="28"/>
        </w:rPr>
        <w:t>.</w:t>
      </w:r>
    </w:p>
    <w:p w:rsidR="00767EEE" w:rsidRDefault="00767EEE" w:rsidP="00767EEE">
      <w:pPr>
        <w:spacing w:after="0" w:afterAutospacing="0"/>
        <w:rPr>
          <w:rFonts w:cs="Lucida Sans Unicode"/>
          <w:sz w:val="28"/>
          <w:szCs w:val="28"/>
        </w:rPr>
      </w:pPr>
      <w:r>
        <w:rPr>
          <w:rFonts w:cs="Lucida Sans Unicode"/>
          <w:sz w:val="28"/>
          <w:szCs w:val="28"/>
        </w:rPr>
        <w:t>Cette étude a conclu à la supério</w:t>
      </w:r>
      <w:r w:rsidRPr="007E4D4F">
        <w:rPr>
          <w:rFonts w:cs="Lucida Sans Unicode"/>
          <w:sz w:val="28"/>
          <w:szCs w:val="28"/>
        </w:rPr>
        <w:t>r</w:t>
      </w:r>
      <w:r>
        <w:rPr>
          <w:rFonts w:cs="Lucida Sans Unicode"/>
          <w:sz w:val="28"/>
          <w:szCs w:val="28"/>
        </w:rPr>
        <w:t xml:space="preserve">ité </w:t>
      </w:r>
      <w:r w:rsidRPr="007E4D4F">
        <w:rPr>
          <w:rFonts w:cs="Lucida Sans Unicode"/>
          <w:sz w:val="28"/>
          <w:szCs w:val="28"/>
        </w:rPr>
        <w:t xml:space="preserve">des </w:t>
      </w:r>
      <w:r w:rsidRPr="002F5940">
        <w:rPr>
          <w:rFonts w:cs="Lucida Sans Unicode"/>
          <w:b/>
          <w:sz w:val="28"/>
          <w:szCs w:val="28"/>
        </w:rPr>
        <w:t>diurétiques</w:t>
      </w:r>
      <w:r>
        <w:rPr>
          <w:rFonts w:cs="Lucida Sans Unicode"/>
          <w:sz w:val="28"/>
          <w:szCs w:val="28"/>
        </w:rPr>
        <w:t xml:space="preserve"> pour le traitement de l’hypertension artérielle.</w:t>
      </w:r>
    </w:p>
    <w:p w:rsidR="00767EEE" w:rsidRDefault="00767EEE" w:rsidP="00767EEE">
      <w:pPr>
        <w:spacing w:after="0" w:afterAutospacing="0"/>
        <w:rPr>
          <w:sz w:val="28"/>
          <w:szCs w:val="28"/>
        </w:rPr>
      </w:pPr>
      <w:r>
        <w:rPr>
          <w:rFonts w:cs="Lucida Sans Unicode"/>
          <w:sz w:val="28"/>
          <w:szCs w:val="28"/>
        </w:rPr>
        <w:t>Elle les recommande comme</w:t>
      </w:r>
      <w:r w:rsidRPr="007E4D4F">
        <w:rPr>
          <w:rFonts w:cs="Lucida Sans Unicode"/>
          <w:sz w:val="28"/>
          <w:szCs w:val="28"/>
        </w:rPr>
        <w:t xml:space="preserve"> </w:t>
      </w:r>
      <w:r w:rsidRPr="00CE38A9">
        <w:rPr>
          <w:rFonts w:cs="Lucida Sans Unicode"/>
          <w:b/>
          <w:sz w:val="28"/>
          <w:szCs w:val="28"/>
        </w:rPr>
        <w:t>1</w:t>
      </w:r>
      <w:r w:rsidRPr="00CE38A9">
        <w:rPr>
          <w:rFonts w:cs="Lucida Sans Unicode"/>
          <w:b/>
          <w:sz w:val="28"/>
          <w:szCs w:val="28"/>
          <w:vertAlign w:val="superscript"/>
        </w:rPr>
        <w:t>er</w:t>
      </w:r>
      <w:r w:rsidRPr="00CE38A9">
        <w:rPr>
          <w:rFonts w:cs="Lucida Sans Unicode"/>
          <w:b/>
          <w:sz w:val="28"/>
          <w:szCs w:val="28"/>
        </w:rPr>
        <w:t xml:space="preserve"> choix</w:t>
      </w:r>
      <w:r w:rsidRPr="007E4D4F">
        <w:rPr>
          <w:rFonts w:cs="Lucida Sans Unicode"/>
          <w:sz w:val="28"/>
          <w:szCs w:val="28"/>
        </w:rPr>
        <w:t xml:space="preserve">, </w:t>
      </w:r>
      <w:r>
        <w:rPr>
          <w:rFonts w:cs="Lucida Sans Unicode"/>
          <w:sz w:val="28"/>
          <w:szCs w:val="28"/>
        </w:rPr>
        <w:t>à cause d’une</w:t>
      </w:r>
      <w:r w:rsidRPr="007E4D4F">
        <w:rPr>
          <w:rFonts w:cs="Lucida Sans Unicode"/>
          <w:sz w:val="28"/>
          <w:szCs w:val="28"/>
        </w:rPr>
        <w:t xml:space="preserve"> prééminence enregistrée dans la prévention des accidents cardio-vasculaires </w:t>
      </w:r>
      <w:r w:rsidRPr="00B378FF">
        <w:rPr>
          <w:rFonts w:cs="Lucida Sans Unicode"/>
          <w:b/>
          <w:sz w:val="28"/>
          <w:szCs w:val="28"/>
        </w:rPr>
        <w:t>même chez les diabétiques</w:t>
      </w:r>
      <w:r>
        <w:rPr>
          <w:rFonts w:cs="Lucida Sans Unicode"/>
          <w:b/>
          <w:sz w:val="28"/>
          <w:szCs w:val="28"/>
        </w:rPr>
        <w:t xml:space="preserve">, </w:t>
      </w:r>
      <w:r w:rsidRPr="00880080">
        <w:rPr>
          <w:sz w:val="28"/>
          <w:szCs w:val="28"/>
        </w:rPr>
        <w:t>bien que les diurétiques, comme les β bloquants inhibent la sécrétion insulinique et la sensibilité des tissus à l’insuline favorisant l’obésité, tous facteurs aggravants qui rendent leur emploi déconseillé chez les diabétiques.</w:t>
      </w:r>
    </w:p>
    <w:p w:rsidR="00767EEE" w:rsidRPr="00F31E5E" w:rsidRDefault="00767EEE" w:rsidP="00767EEE">
      <w:pPr>
        <w:spacing w:after="0" w:afterAutospacing="0"/>
        <w:rPr>
          <w:sz w:val="28"/>
          <w:szCs w:val="28"/>
        </w:rPr>
      </w:pPr>
      <w:r w:rsidRPr="00F31E5E">
        <w:rPr>
          <w:sz w:val="28"/>
          <w:szCs w:val="28"/>
        </w:rPr>
        <w:t xml:space="preserve">Ce résultat inattendu semble dû à une hypo </w:t>
      </w:r>
      <w:proofErr w:type="spellStart"/>
      <w:r w:rsidRPr="00F31E5E">
        <w:rPr>
          <w:sz w:val="28"/>
          <w:szCs w:val="28"/>
        </w:rPr>
        <w:t>réninémie</w:t>
      </w:r>
      <w:proofErr w:type="spellEnd"/>
      <w:r w:rsidRPr="00F31E5E">
        <w:rPr>
          <w:sz w:val="28"/>
          <w:szCs w:val="28"/>
        </w:rPr>
        <w:t xml:space="preserve"> avec </w:t>
      </w:r>
      <w:proofErr w:type="spellStart"/>
      <w:r w:rsidRPr="00F31E5E">
        <w:rPr>
          <w:sz w:val="28"/>
          <w:szCs w:val="28"/>
        </w:rPr>
        <w:t>hypervolémie</w:t>
      </w:r>
      <w:proofErr w:type="spellEnd"/>
      <w:r w:rsidRPr="00F31E5E">
        <w:rPr>
          <w:sz w:val="28"/>
          <w:szCs w:val="28"/>
        </w:rPr>
        <w:t xml:space="preserve"> observées chez les patients </w:t>
      </w:r>
      <w:r>
        <w:rPr>
          <w:sz w:val="28"/>
          <w:szCs w:val="28"/>
        </w:rPr>
        <w:t xml:space="preserve">sélectionnés, </w:t>
      </w:r>
      <w:r w:rsidRPr="00F31E5E">
        <w:rPr>
          <w:sz w:val="28"/>
          <w:szCs w:val="28"/>
        </w:rPr>
        <w:t xml:space="preserve">dont on comprend la sensibilité aux diurétiques. </w:t>
      </w:r>
    </w:p>
    <w:p w:rsidR="00767EEE" w:rsidRDefault="00767EEE" w:rsidP="00767EEE">
      <w:pPr>
        <w:spacing w:after="0" w:afterAutospacing="0"/>
        <w:rPr>
          <w:sz w:val="28"/>
          <w:szCs w:val="28"/>
        </w:rPr>
      </w:pPr>
    </w:p>
    <w:p w:rsidR="00767EEE" w:rsidRDefault="00767EEE" w:rsidP="00767EEE">
      <w:pPr>
        <w:spacing w:after="0" w:afterAutospacing="0"/>
        <w:rPr>
          <w:sz w:val="28"/>
          <w:szCs w:val="28"/>
        </w:rPr>
      </w:pPr>
      <w:r w:rsidRPr="00F31E5E">
        <w:rPr>
          <w:sz w:val="28"/>
          <w:szCs w:val="28"/>
        </w:rPr>
        <w:lastRenderedPageBreak/>
        <w:t>Une étude australienne plus récente et adressée à une population plus hétérogène n’a pas retrouvé ce résultat et a enregistré une supériorité des IEC par rapport à  l’</w:t>
      </w:r>
      <w:proofErr w:type="spellStart"/>
      <w:r w:rsidRPr="00F31E5E">
        <w:rPr>
          <w:sz w:val="28"/>
          <w:szCs w:val="28"/>
        </w:rPr>
        <w:t>hydrochlorothiazide</w:t>
      </w:r>
      <w:proofErr w:type="spellEnd"/>
      <w:r w:rsidRPr="00F31E5E">
        <w:rPr>
          <w:sz w:val="28"/>
          <w:szCs w:val="28"/>
        </w:rPr>
        <w:t xml:space="preserve">. </w:t>
      </w:r>
    </w:p>
    <w:p w:rsidR="00037262" w:rsidRDefault="00037262" w:rsidP="00767EEE">
      <w:pPr>
        <w:spacing w:after="0" w:afterAutospacing="0"/>
        <w:rPr>
          <w:rFonts w:cs="Lucida Sans Unicode"/>
          <w:sz w:val="28"/>
          <w:szCs w:val="28"/>
        </w:rPr>
      </w:pPr>
    </w:p>
    <w:p w:rsidR="00767EEE" w:rsidRPr="00880080" w:rsidRDefault="00767EEE" w:rsidP="00767EEE">
      <w:pPr>
        <w:spacing w:after="0" w:afterAutospacing="0"/>
        <w:rPr>
          <w:rFonts w:cs="Lucida Sans Unicode"/>
          <w:sz w:val="28"/>
          <w:szCs w:val="28"/>
        </w:rPr>
      </w:pPr>
      <w:r>
        <w:rPr>
          <w:rFonts w:cs="Lucida Sans Unicode"/>
          <w:sz w:val="28"/>
          <w:szCs w:val="28"/>
        </w:rPr>
        <w:t>D</w:t>
      </w:r>
      <w:r w:rsidRPr="00880080">
        <w:rPr>
          <w:rFonts w:cs="Lucida Sans Unicode"/>
          <w:sz w:val="28"/>
          <w:szCs w:val="28"/>
        </w:rPr>
        <w:t xml:space="preserve">es études </w:t>
      </w:r>
      <w:r>
        <w:rPr>
          <w:rFonts w:cs="Lucida Sans Unicode"/>
          <w:sz w:val="28"/>
          <w:szCs w:val="28"/>
        </w:rPr>
        <w:t xml:space="preserve">encore </w:t>
      </w:r>
      <w:r w:rsidRPr="00880080">
        <w:rPr>
          <w:rFonts w:cs="Lucida Sans Unicode"/>
          <w:sz w:val="28"/>
          <w:szCs w:val="28"/>
        </w:rPr>
        <w:t>plus récentes  ont démontré que l’interruption de l’axe rénine angiotensine aldostérone, par les AA2 ou IEC</w:t>
      </w:r>
    </w:p>
    <w:p w:rsidR="00767EEE" w:rsidRPr="00880080" w:rsidRDefault="00767EEE" w:rsidP="00767EEE">
      <w:pPr>
        <w:pStyle w:val="ListParagraph"/>
        <w:numPr>
          <w:ilvl w:val="0"/>
          <w:numId w:val="11"/>
        </w:numPr>
        <w:spacing w:after="0" w:afterAutospacing="0"/>
        <w:rPr>
          <w:rFonts w:cs="Lucida Sans Unicode"/>
          <w:sz w:val="28"/>
          <w:szCs w:val="28"/>
        </w:rPr>
      </w:pPr>
      <w:r w:rsidRPr="00880080">
        <w:rPr>
          <w:rFonts w:cs="Lucida Sans Unicode"/>
          <w:sz w:val="28"/>
          <w:szCs w:val="28"/>
        </w:rPr>
        <w:t xml:space="preserve">réduisait le risque d’installation d’un diabète, possiblement en réagissant avec le PPAR γ </w:t>
      </w:r>
    </w:p>
    <w:p w:rsidR="00767EEE" w:rsidRPr="00880080" w:rsidRDefault="00767EEE" w:rsidP="00767EEE">
      <w:pPr>
        <w:pStyle w:val="ListParagraph"/>
        <w:numPr>
          <w:ilvl w:val="0"/>
          <w:numId w:val="11"/>
        </w:numPr>
        <w:spacing w:after="0" w:afterAutospacing="0"/>
        <w:rPr>
          <w:rFonts w:cs="Lucida Sans Unicode"/>
          <w:sz w:val="28"/>
          <w:szCs w:val="28"/>
        </w:rPr>
      </w:pPr>
      <w:r w:rsidRPr="00880080">
        <w:rPr>
          <w:sz w:val="28"/>
          <w:szCs w:val="28"/>
        </w:rPr>
        <w:t>améliorait la sensibilité à l’insuline, préservait les taux d’HbA1c et entravait la progression de la micro albuminurie.</w:t>
      </w:r>
    </w:p>
    <w:p w:rsidR="00767EEE" w:rsidRPr="00880080" w:rsidRDefault="00767EEE" w:rsidP="00767EEE">
      <w:pPr>
        <w:pStyle w:val="ListParagraph"/>
        <w:numPr>
          <w:ilvl w:val="0"/>
          <w:numId w:val="11"/>
        </w:numPr>
        <w:spacing w:after="0" w:afterAutospacing="0"/>
        <w:rPr>
          <w:rFonts w:cs="Lucida Sans Unicode"/>
          <w:sz w:val="28"/>
          <w:szCs w:val="28"/>
        </w:rPr>
      </w:pPr>
      <w:r w:rsidRPr="00880080">
        <w:rPr>
          <w:rFonts w:cs="Lucida Sans Unicode"/>
          <w:sz w:val="28"/>
          <w:szCs w:val="28"/>
        </w:rPr>
        <w:t xml:space="preserve">diminuait le stress oxydatif </w:t>
      </w:r>
    </w:p>
    <w:p w:rsidR="00767EEE" w:rsidRPr="00880080" w:rsidRDefault="00767EEE" w:rsidP="00767EEE">
      <w:pPr>
        <w:pStyle w:val="ListParagraph"/>
        <w:numPr>
          <w:ilvl w:val="0"/>
          <w:numId w:val="11"/>
        </w:numPr>
        <w:spacing w:after="0" w:afterAutospacing="0"/>
        <w:rPr>
          <w:rFonts w:cs="Lucida Sans Unicode"/>
          <w:sz w:val="28"/>
          <w:szCs w:val="28"/>
        </w:rPr>
      </w:pPr>
      <w:r w:rsidRPr="00880080">
        <w:rPr>
          <w:rFonts w:cs="Lucida Sans Unicode"/>
          <w:sz w:val="28"/>
          <w:szCs w:val="28"/>
        </w:rPr>
        <w:t xml:space="preserve">restaurait la production d’oxyde nitrique au niveau de l’endothélium, améliorant les voies perturbées de la signalisation insulinique </w:t>
      </w:r>
    </w:p>
    <w:p w:rsidR="00767EEE" w:rsidRPr="00880080" w:rsidRDefault="00767EEE" w:rsidP="00767EEE">
      <w:pPr>
        <w:spacing w:after="0" w:afterAutospacing="0"/>
        <w:rPr>
          <w:rFonts w:cs="Lucida Sans Unicode"/>
          <w:sz w:val="28"/>
          <w:szCs w:val="28"/>
        </w:rPr>
      </w:pPr>
      <w:r w:rsidRPr="00880080">
        <w:rPr>
          <w:rFonts w:cs="Lucida Sans Unicode"/>
          <w:sz w:val="28"/>
          <w:szCs w:val="28"/>
        </w:rPr>
        <w:t>A noter que les β bloquants de 3</w:t>
      </w:r>
      <w:r w:rsidRPr="00880080">
        <w:rPr>
          <w:rFonts w:cs="Lucida Sans Unicode"/>
          <w:sz w:val="28"/>
          <w:szCs w:val="28"/>
          <w:vertAlign w:val="superscript"/>
        </w:rPr>
        <w:t>ème</w:t>
      </w:r>
      <w:r w:rsidRPr="00880080">
        <w:rPr>
          <w:rFonts w:cs="Lucida Sans Unicode"/>
          <w:sz w:val="28"/>
          <w:szCs w:val="28"/>
        </w:rPr>
        <w:t xml:space="preserve"> génération (</w:t>
      </w:r>
      <w:proofErr w:type="spellStart"/>
      <w:r w:rsidRPr="00880080">
        <w:rPr>
          <w:rFonts w:cs="Lucida Sans Unicode"/>
          <w:sz w:val="28"/>
          <w:szCs w:val="28"/>
        </w:rPr>
        <w:t>Carvedilol</w:t>
      </w:r>
      <w:proofErr w:type="spellEnd"/>
      <w:r w:rsidRPr="00880080">
        <w:rPr>
          <w:rFonts w:cs="Lucida Sans Unicode"/>
          <w:sz w:val="28"/>
          <w:szCs w:val="28"/>
        </w:rPr>
        <w:t xml:space="preserve">, </w:t>
      </w:r>
      <w:proofErr w:type="spellStart"/>
      <w:r w:rsidRPr="00880080">
        <w:rPr>
          <w:rFonts w:cs="Lucida Sans Unicode"/>
          <w:sz w:val="28"/>
          <w:szCs w:val="28"/>
        </w:rPr>
        <w:t>Nebivolol</w:t>
      </w:r>
      <w:proofErr w:type="spellEnd"/>
      <w:r w:rsidRPr="00880080">
        <w:rPr>
          <w:rFonts w:cs="Lucida Sans Unicode"/>
          <w:sz w:val="28"/>
          <w:szCs w:val="28"/>
        </w:rPr>
        <w:t xml:space="preserve">) ont des effets similaires </w:t>
      </w:r>
    </w:p>
    <w:p w:rsidR="00037262" w:rsidRDefault="00037262" w:rsidP="00767EEE">
      <w:pPr>
        <w:spacing w:after="0" w:afterAutospacing="0"/>
        <w:rPr>
          <w:rFonts w:eastAsia="Batang"/>
          <w:sz w:val="28"/>
          <w:szCs w:val="28"/>
          <w:highlight w:val="yellow"/>
          <w:bdr w:val="single" w:sz="4" w:space="0" w:color="auto"/>
        </w:rPr>
      </w:pPr>
    </w:p>
    <w:p w:rsidR="00767EEE" w:rsidRPr="00F70E3A" w:rsidRDefault="00767EEE" w:rsidP="00767EEE">
      <w:pPr>
        <w:spacing w:after="0" w:afterAutospacing="0"/>
        <w:rPr>
          <w:b/>
          <w:sz w:val="28"/>
          <w:szCs w:val="28"/>
        </w:rPr>
      </w:pPr>
      <w:r w:rsidRPr="00037262">
        <w:rPr>
          <w:b/>
          <w:bCs/>
          <w:sz w:val="28"/>
          <w:szCs w:val="28"/>
          <w:u w:val="single"/>
        </w:rPr>
        <w:t>CONDUITE PRATIQUE À TENIR</w:t>
      </w:r>
      <w:r w:rsidR="00037262" w:rsidRPr="00037262">
        <w:rPr>
          <w:b/>
          <w:bCs/>
          <w:sz w:val="28"/>
          <w:szCs w:val="28"/>
          <w:u w:val="single"/>
        </w:rPr>
        <w:t xml:space="preserve"> </w:t>
      </w:r>
      <w:r w:rsidR="00F92175" w:rsidRPr="00F92175">
        <w:rPr>
          <w:b/>
          <w:sz w:val="28"/>
          <w:szCs w:val="28"/>
          <w:u w:val="single"/>
        </w:rPr>
        <w:t>(SLIDE 13)</w:t>
      </w:r>
    </w:p>
    <w:p w:rsidR="00767EEE" w:rsidRDefault="00767EEE" w:rsidP="00767EEE">
      <w:pPr>
        <w:spacing w:after="0" w:afterAutospacing="0"/>
        <w:rPr>
          <w:sz w:val="28"/>
          <w:szCs w:val="28"/>
        </w:rPr>
      </w:pPr>
    </w:p>
    <w:p w:rsidR="00767EEE" w:rsidRPr="00B843EC" w:rsidRDefault="00767EEE" w:rsidP="00767EEE">
      <w:pPr>
        <w:spacing w:after="0" w:afterAutospacing="0"/>
        <w:rPr>
          <w:sz w:val="28"/>
          <w:szCs w:val="28"/>
        </w:rPr>
      </w:pPr>
      <w:r w:rsidRPr="00B843EC">
        <w:rPr>
          <w:sz w:val="28"/>
          <w:szCs w:val="28"/>
        </w:rPr>
        <w:t xml:space="preserve">L’abaissement substantiel de toute hypertension chez </w:t>
      </w:r>
      <w:r>
        <w:rPr>
          <w:sz w:val="28"/>
          <w:szCs w:val="28"/>
        </w:rPr>
        <w:t xml:space="preserve">un </w:t>
      </w:r>
      <w:r w:rsidRPr="00B843EC">
        <w:rPr>
          <w:sz w:val="28"/>
          <w:szCs w:val="28"/>
        </w:rPr>
        <w:t xml:space="preserve">diabétique </w:t>
      </w:r>
      <w:r>
        <w:rPr>
          <w:sz w:val="28"/>
          <w:szCs w:val="28"/>
        </w:rPr>
        <w:t xml:space="preserve">est </w:t>
      </w:r>
      <w:r w:rsidRPr="00B843EC">
        <w:rPr>
          <w:sz w:val="28"/>
          <w:szCs w:val="28"/>
        </w:rPr>
        <w:t xml:space="preserve"> </w:t>
      </w:r>
      <w:r>
        <w:rPr>
          <w:sz w:val="28"/>
          <w:szCs w:val="28"/>
        </w:rPr>
        <w:t xml:space="preserve">l’objectif </w:t>
      </w:r>
      <w:r w:rsidRPr="00B843EC">
        <w:rPr>
          <w:sz w:val="28"/>
          <w:szCs w:val="28"/>
        </w:rPr>
        <w:t xml:space="preserve">essentiel. L’adage américain : </w:t>
      </w:r>
    </w:p>
    <w:p w:rsidR="00767EEE" w:rsidRPr="000E5154" w:rsidRDefault="00767EEE" w:rsidP="00767EEE">
      <w:pPr>
        <w:spacing w:after="0" w:afterAutospacing="0"/>
        <w:jc w:val="center"/>
        <w:rPr>
          <w:b/>
          <w:sz w:val="28"/>
          <w:szCs w:val="28"/>
          <w:lang w:val="en-US"/>
        </w:rPr>
      </w:pPr>
      <w:proofErr w:type="gramStart"/>
      <w:r w:rsidRPr="000E5154">
        <w:rPr>
          <w:b/>
          <w:sz w:val="28"/>
          <w:szCs w:val="28"/>
          <w:lang w:val="en-US"/>
        </w:rPr>
        <w:t>‘’the lower, the better’’.</w:t>
      </w:r>
      <w:proofErr w:type="gramEnd"/>
    </w:p>
    <w:p w:rsidR="00767EEE" w:rsidRPr="000E5154" w:rsidRDefault="00767EEE" w:rsidP="00767EEE">
      <w:pPr>
        <w:spacing w:after="0" w:afterAutospacing="0"/>
        <w:rPr>
          <w:sz w:val="28"/>
          <w:szCs w:val="28"/>
          <w:lang w:val="en-US"/>
        </w:rPr>
      </w:pPr>
      <w:proofErr w:type="spellStart"/>
      <w:proofErr w:type="gramStart"/>
      <w:r w:rsidRPr="000E5154">
        <w:rPr>
          <w:sz w:val="28"/>
          <w:szCs w:val="28"/>
          <w:lang w:val="en-US"/>
        </w:rPr>
        <w:t>reste</w:t>
      </w:r>
      <w:proofErr w:type="spellEnd"/>
      <w:proofErr w:type="gramEnd"/>
      <w:r w:rsidRPr="000E5154">
        <w:rPr>
          <w:sz w:val="28"/>
          <w:szCs w:val="28"/>
          <w:lang w:val="en-US"/>
        </w:rPr>
        <w:t xml:space="preserve"> </w:t>
      </w:r>
      <w:proofErr w:type="spellStart"/>
      <w:r w:rsidRPr="000E5154">
        <w:rPr>
          <w:sz w:val="28"/>
          <w:szCs w:val="28"/>
          <w:lang w:val="en-US"/>
        </w:rPr>
        <w:t>valable</w:t>
      </w:r>
      <w:proofErr w:type="spellEnd"/>
      <w:r w:rsidRPr="000E5154">
        <w:rPr>
          <w:sz w:val="28"/>
          <w:szCs w:val="28"/>
          <w:lang w:val="en-US"/>
        </w:rPr>
        <w:t>.</w:t>
      </w:r>
    </w:p>
    <w:p w:rsidR="00767EEE" w:rsidRDefault="00767EEE" w:rsidP="00767EEE">
      <w:pPr>
        <w:spacing w:after="0" w:afterAutospacing="0"/>
        <w:rPr>
          <w:sz w:val="28"/>
          <w:szCs w:val="28"/>
        </w:rPr>
      </w:pPr>
      <w:r w:rsidRPr="00B843EC">
        <w:rPr>
          <w:sz w:val="28"/>
          <w:szCs w:val="28"/>
        </w:rPr>
        <w:t>La courbe J invoquée pour déconseiller un abaissement exagéré de la T.A. est de plus en plus controversée</w:t>
      </w:r>
      <w:r>
        <w:rPr>
          <w:sz w:val="28"/>
          <w:szCs w:val="28"/>
        </w:rPr>
        <w:t xml:space="preserve"> </w:t>
      </w:r>
    </w:p>
    <w:p w:rsidR="00767EEE" w:rsidRPr="00296346" w:rsidRDefault="00767EEE" w:rsidP="00767EEE">
      <w:pPr>
        <w:spacing w:after="0" w:afterAutospacing="0"/>
        <w:rPr>
          <w:sz w:val="28"/>
          <w:szCs w:val="28"/>
        </w:rPr>
      </w:pPr>
    </w:p>
    <w:p w:rsidR="00767EEE" w:rsidRDefault="00767EEE" w:rsidP="00767EEE">
      <w:pPr>
        <w:spacing w:after="0" w:afterAutospacing="0"/>
        <w:jc w:val="center"/>
        <w:rPr>
          <w:b/>
          <w:sz w:val="28"/>
          <w:szCs w:val="28"/>
        </w:rPr>
      </w:pPr>
      <w:r w:rsidRPr="005D32D5">
        <w:rPr>
          <w:b/>
          <w:sz w:val="28"/>
          <w:szCs w:val="28"/>
        </w:rPr>
        <w:t>Les chiffres maxima admis chez un diabétique sont 13/7</w:t>
      </w:r>
    </w:p>
    <w:p w:rsidR="00767EEE" w:rsidRPr="00296346" w:rsidRDefault="00767EEE" w:rsidP="00767EEE">
      <w:pPr>
        <w:spacing w:after="0" w:afterAutospacing="0"/>
        <w:jc w:val="center"/>
        <w:rPr>
          <w:b/>
          <w:sz w:val="28"/>
          <w:szCs w:val="28"/>
        </w:rPr>
      </w:pPr>
      <w:r>
        <w:rPr>
          <w:sz w:val="28"/>
          <w:szCs w:val="28"/>
        </w:rPr>
        <w:t xml:space="preserve">En pratique et comme il est préférable d’utiliser 2 anti hypertenseurs pour obtenir un abaissement tensionnel important plutôt que d’augmenter la dose d’un seul, il est préconisé actuellement de prescrire dès la prise en charge </w:t>
      </w:r>
    </w:p>
    <w:p w:rsidR="00767EEE" w:rsidRDefault="00767EEE" w:rsidP="00767EEE">
      <w:pPr>
        <w:spacing w:after="0" w:afterAutospacing="0"/>
        <w:jc w:val="center"/>
        <w:rPr>
          <w:b/>
          <w:sz w:val="28"/>
          <w:szCs w:val="28"/>
        </w:rPr>
      </w:pPr>
      <w:r w:rsidRPr="005D32D5">
        <w:rPr>
          <w:b/>
          <w:sz w:val="28"/>
          <w:szCs w:val="28"/>
        </w:rPr>
        <w:t>Un diurétique</w:t>
      </w:r>
      <w:r>
        <w:rPr>
          <w:b/>
          <w:sz w:val="28"/>
          <w:szCs w:val="28"/>
        </w:rPr>
        <w:t xml:space="preserve"> </w:t>
      </w:r>
      <w:r w:rsidRPr="005D32D5">
        <w:rPr>
          <w:b/>
          <w:sz w:val="28"/>
          <w:szCs w:val="28"/>
        </w:rPr>
        <w:t>+ [un IEC ou un AA2]</w:t>
      </w:r>
    </w:p>
    <w:p w:rsidR="00767EEE" w:rsidRDefault="00767EEE" w:rsidP="00767EEE">
      <w:pPr>
        <w:spacing w:after="0" w:afterAutospacing="0"/>
        <w:rPr>
          <w:b/>
          <w:i/>
          <w:sz w:val="28"/>
          <w:szCs w:val="28"/>
        </w:rPr>
      </w:pPr>
      <w:r>
        <w:rPr>
          <w:b/>
          <w:sz w:val="28"/>
          <w:szCs w:val="28"/>
        </w:rPr>
        <w:t>L’</w:t>
      </w:r>
      <w:proofErr w:type="spellStart"/>
      <w:r w:rsidRPr="005D32D5">
        <w:rPr>
          <w:b/>
          <w:sz w:val="28"/>
          <w:szCs w:val="28"/>
        </w:rPr>
        <w:t>Aliskiren</w:t>
      </w:r>
      <w:proofErr w:type="spellEnd"/>
      <w:r w:rsidRPr="005D32D5">
        <w:rPr>
          <w:b/>
          <w:sz w:val="28"/>
          <w:szCs w:val="28"/>
        </w:rPr>
        <w:t> </w:t>
      </w:r>
      <w:r>
        <w:rPr>
          <w:b/>
          <w:i/>
          <w:sz w:val="28"/>
          <w:szCs w:val="28"/>
        </w:rPr>
        <w:t>un récent inhibiteur de la rénine est à l’étude</w:t>
      </w:r>
      <w:r w:rsidR="00E02240">
        <w:rPr>
          <w:b/>
          <w:i/>
          <w:sz w:val="28"/>
          <w:szCs w:val="28"/>
        </w:rPr>
        <w:t>.</w:t>
      </w:r>
    </w:p>
    <w:p w:rsidR="00E02240" w:rsidRDefault="00E02240" w:rsidP="00767EEE">
      <w:pPr>
        <w:spacing w:after="0" w:afterAutospacing="0"/>
        <w:rPr>
          <w:b/>
          <w:i/>
          <w:sz w:val="28"/>
          <w:szCs w:val="28"/>
        </w:rPr>
      </w:pPr>
    </w:p>
    <w:p w:rsidR="00E02240" w:rsidRPr="00E02240" w:rsidRDefault="00E02240" w:rsidP="00767EEE">
      <w:pPr>
        <w:spacing w:after="0" w:afterAutospacing="0"/>
        <w:rPr>
          <w:sz w:val="28"/>
          <w:szCs w:val="28"/>
        </w:rPr>
      </w:pPr>
      <w:r>
        <w:rPr>
          <w:sz w:val="28"/>
          <w:szCs w:val="28"/>
        </w:rPr>
        <w:t xml:space="preserve">Des effets bénéfiques préventifs de certaines complications, spécifiques à certains </w:t>
      </w:r>
      <w:proofErr w:type="spellStart"/>
      <w:r>
        <w:rPr>
          <w:sz w:val="28"/>
          <w:szCs w:val="28"/>
        </w:rPr>
        <w:t>anti-hypertenseurs</w:t>
      </w:r>
      <w:proofErr w:type="spellEnd"/>
      <w:r>
        <w:rPr>
          <w:sz w:val="28"/>
          <w:szCs w:val="28"/>
        </w:rPr>
        <w:t>, indépendants de l’abaissement tensionnel sont discutables.</w:t>
      </w:r>
    </w:p>
    <w:p w:rsidR="00037262" w:rsidRDefault="00037262" w:rsidP="00767EEE">
      <w:pPr>
        <w:spacing w:after="0" w:afterAutospacing="0"/>
        <w:rPr>
          <w:b/>
          <w:sz w:val="28"/>
          <w:szCs w:val="28"/>
        </w:rPr>
      </w:pPr>
    </w:p>
    <w:p w:rsidR="00E02240" w:rsidRDefault="00E02240" w:rsidP="00767EEE">
      <w:pPr>
        <w:spacing w:after="0" w:afterAutospacing="0"/>
        <w:rPr>
          <w:b/>
          <w:sz w:val="28"/>
          <w:szCs w:val="28"/>
          <w:u w:val="single"/>
        </w:rPr>
      </w:pPr>
    </w:p>
    <w:p w:rsidR="00E02240" w:rsidRDefault="00E02240" w:rsidP="00767EEE">
      <w:pPr>
        <w:spacing w:after="0" w:afterAutospacing="0"/>
        <w:rPr>
          <w:b/>
          <w:sz w:val="28"/>
          <w:szCs w:val="28"/>
          <w:u w:val="single"/>
        </w:rPr>
      </w:pPr>
    </w:p>
    <w:p w:rsidR="00767EEE" w:rsidRPr="001C266E" w:rsidRDefault="00767EEE" w:rsidP="00767EEE">
      <w:pPr>
        <w:spacing w:after="0" w:afterAutospacing="0"/>
        <w:rPr>
          <w:rFonts w:ascii="Lucida Sans Unicode" w:hAnsi="Lucida Sans Unicode" w:cs="Lucida Sans Unicode"/>
          <w:b/>
          <w:color w:val="403838"/>
          <w:sz w:val="28"/>
          <w:szCs w:val="28"/>
          <w:highlight w:val="yellow"/>
          <w:u w:val="single"/>
        </w:rPr>
      </w:pPr>
      <w:r w:rsidRPr="001C266E">
        <w:rPr>
          <w:b/>
          <w:sz w:val="28"/>
          <w:szCs w:val="28"/>
          <w:u w:val="single"/>
        </w:rPr>
        <w:lastRenderedPageBreak/>
        <w:t>MEDICAMENTS ANTI PLAQUETTAIRES</w:t>
      </w:r>
      <w:proofErr w:type="gramStart"/>
      <w:r w:rsidRPr="001C266E">
        <w:rPr>
          <w:b/>
          <w:sz w:val="28"/>
          <w:szCs w:val="28"/>
          <w:u w:val="single"/>
        </w:rPr>
        <w:t>.</w:t>
      </w:r>
      <w:r w:rsidR="001C266E" w:rsidRPr="001C266E">
        <w:rPr>
          <w:b/>
          <w:sz w:val="28"/>
          <w:szCs w:val="28"/>
          <w:u w:val="single"/>
        </w:rPr>
        <w:t>(</w:t>
      </w:r>
      <w:proofErr w:type="gramEnd"/>
      <w:r w:rsidR="00F92175" w:rsidRPr="001C266E">
        <w:rPr>
          <w:b/>
          <w:sz w:val="28"/>
          <w:szCs w:val="28"/>
          <w:u w:val="single"/>
        </w:rPr>
        <w:t>SLIDE 1</w:t>
      </w:r>
      <w:r w:rsidR="00F92175">
        <w:rPr>
          <w:b/>
          <w:sz w:val="28"/>
          <w:szCs w:val="28"/>
          <w:u w:val="single"/>
        </w:rPr>
        <w:t>4</w:t>
      </w:r>
      <w:r w:rsidR="001C266E" w:rsidRPr="001C266E">
        <w:rPr>
          <w:b/>
          <w:sz w:val="28"/>
          <w:szCs w:val="28"/>
          <w:u w:val="single"/>
        </w:rPr>
        <w:t>)</w:t>
      </w:r>
    </w:p>
    <w:p w:rsidR="00767EEE" w:rsidRDefault="00767EEE" w:rsidP="00767EEE">
      <w:pPr>
        <w:pStyle w:val="NormalWeb"/>
        <w:spacing w:before="0" w:beforeAutospacing="0" w:after="0" w:afterAutospacing="0"/>
        <w:rPr>
          <w:rFonts w:asciiTheme="minorHAnsi" w:hAnsiTheme="minorHAnsi"/>
          <w:sz w:val="28"/>
          <w:szCs w:val="28"/>
          <w:lang w:val="fr-FR"/>
        </w:rPr>
      </w:pPr>
    </w:p>
    <w:p w:rsidR="00767EEE" w:rsidRPr="00B63B82" w:rsidRDefault="00767EEE" w:rsidP="00767EEE">
      <w:pPr>
        <w:pStyle w:val="NormalWeb"/>
        <w:spacing w:before="0" w:beforeAutospacing="0" w:after="0" w:afterAutospacing="0"/>
        <w:rPr>
          <w:rFonts w:asciiTheme="minorHAnsi" w:hAnsiTheme="minorHAnsi"/>
          <w:sz w:val="28"/>
          <w:szCs w:val="28"/>
          <w:lang w:val="fr-FR"/>
        </w:rPr>
      </w:pPr>
      <w:r w:rsidRPr="00B63B82">
        <w:rPr>
          <w:rFonts w:asciiTheme="minorHAnsi" w:hAnsiTheme="minorHAnsi"/>
          <w:sz w:val="28"/>
          <w:szCs w:val="28"/>
          <w:lang w:val="fr-FR"/>
        </w:rPr>
        <w:t xml:space="preserve">On insiste actuellement sur l’importance </w:t>
      </w:r>
      <w:proofErr w:type="gramStart"/>
      <w:r w:rsidRPr="00B63B82">
        <w:rPr>
          <w:rFonts w:asciiTheme="minorHAnsi" w:hAnsiTheme="minorHAnsi"/>
          <w:sz w:val="28"/>
          <w:szCs w:val="28"/>
          <w:lang w:val="fr-FR"/>
        </w:rPr>
        <w:t>des anti plaquettaires</w:t>
      </w:r>
      <w:proofErr w:type="gramEnd"/>
      <w:r w:rsidRPr="00B63B82">
        <w:rPr>
          <w:rFonts w:asciiTheme="minorHAnsi" w:hAnsiTheme="minorHAnsi"/>
          <w:sz w:val="28"/>
          <w:szCs w:val="28"/>
          <w:lang w:val="fr-FR"/>
        </w:rPr>
        <w:t xml:space="preserve"> depuis qu’une composante pro thrombotique a été ajoutée au syndrome métabolique.</w:t>
      </w:r>
    </w:p>
    <w:p w:rsidR="00767EEE" w:rsidRDefault="00767EEE" w:rsidP="00767EEE">
      <w:pPr>
        <w:pStyle w:val="NormalWeb"/>
        <w:spacing w:before="0" w:beforeAutospacing="0" w:after="0" w:afterAutospacing="0"/>
        <w:rPr>
          <w:rFonts w:asciiTheme="minorHAnsi" w:hAnsiTheme="minorHAnsi"/>
          <w:sz w:val="28"/>
          <w:szCs w:val="28"/>
          <w:lang w:val="fr-FR"/>
        </w:rPr>
      </w:pPr>
      <w:r w:rsidRPr="00B63B82">
        <w:rPr>
          <w:rFonts w:asciiTheme="minorHAnsi" w:hAnsiTheme="minorHAnsi"/>
          <w:sz w:val="28"/>
          <w:szCs w:val="28"/>
          <w:lang w:val="fr-FR"/>
        </w:rPr>
        <w:t xml:space="preserve">Les plus usités, en pratique, restent l’aspirine et le </w:t>
      </w:r>
      <w:proofErr w:type="spellStart"/>
      <w:r w:rsidRPr="00B63B82">
        <w:rPr>
          <w:rFonts w:asciiTheme="minorHAnsi" w:hAnsiTheme="minorHAnsi"/>
          <w:sz w:val="28"/>
          <w:szCs w:val="28"/>
          <w:lang w:val="fr-FR"/>
        </w:rPr>
        <w:t>clopidogrel</w:t>
      </w:r>
      <w:proofErr w:type="spellEnd"/>
      <w:r w:rsidRPr="00B63B82">
        <w:rPr>
          <w:rFonts w:asciiTheme="minorHAnsi" w:hAnsiTheme="minorHAnsi"/>
          <w:sz w:val="28"/>
          <w:szCs w:val="28"/>
          <w:lang w:val="fr-FR"/>
        </w:rPr>
        <w:t>.</w:t>
      </w:r>
    </w:p>
    <w:p w:rsidR="00767EEE" w:rsidRPr="00B63B82" w:rsidRDefault="00767EEE" w:rsidP="00767EEE">
      <w:pPr>
        <w:pStyle w:val="NormalWeb"/>
        <w:spacing w:before="0" w:beforeAutospacing="0" w:after="0" w:afterAutospacing="0"/>
        <w:rPr>
          <w:rFonts w:asciiTheme="minorHAnsi" w:hAnsiTheme="minorHAnsi"/>
          <w:sz w:val="28"/>
          <w:szCs w:val="28"/>
          <w:lang w:val="fr-FR"/>
        </w:rPr>
      </w:pPr>
      <w:r>
        <w:rPr>
          <w:rFonts w:asciiTheme="minorHAnsi" w:hAnsiTheme="minorHAnsi"/>
          <w:sz w:val="28"/>
          <w:szCs w:val="28"/>
          <w:lang w:val="fr-FR"/>
        </w:rPr>
        <w:t xml:space="preserve">Des essais sur des inhibiteurs du </w:t>
      </w:r>
      <w:proofErr w:type="spellStart"/>
      <w:r>
        <w:rPr>
          <w:rFonts w:asciiTheme="minorHAnsi" w:hAnsiTheme="minorHAnsi"/>
          <w:sz w:val="28"/>
          <w:szCs w:val="28"/>
          <w:lang w:val="fr-FR"/>
        </w:rPr>
        <w:t>thromboxane</w:t>
      </w:r>
      <w:proofErr w:type="spellEnd"/>
      <w:r>
        <w:rPr>
          <w:rFonts w:asciiTheme="minorHAnsi" w:hAnsiTheme="minorHAnsi"/>
          <w:sz w:val="28"/>
          <w:szCs w:val="28"/>
          <w:lang w:val="fr-FR"/>
        </w:rPr>
        <w:t xml:space="preserve">  A2 sont en cours.</w:t>
      </w:r>
    </w:p>
    <w:p w:rsidR="00767EEE" w:rsidRDefault="00767EEE" w:rsidP="00767EEE">
      <w:pPr>
        <w:pStyle w:val="NormalWeb"/>
        <w:spacing w:before="0" w:beforeAutospacing="0" w:after="0" w:afterAutospacing="0"/>
        <w:rPr>
          <w:rFonts w:asciiTheme="minorHAnsi" w:hAnsiTheme="minorHAnsi"/>
          <w:sz w:val="28"/>
          <w:szCs w:val="28"/>
          <w:lang w:val="fr-FR"/>
        </w:rPr>
      </w:pPr>
      <w:r w:rsidRPr="00B63B82">
        <w:rPr>
          <w:rFonts w:asciiTheme="minorHAnsi" w:hAnsiTheme="minorHAnsi"/>
          <w:sz w:val="28"/>
          <w:szCs w:val="28"/>
          <w:lang w:val="fr-FR"/>
        </w:rPr>
        <w:t>Il est recommandé d’en prescrire systématiquement chez tout diabéti</w:t>
      </w:r>
      <w:r>
        <w:rPr>
          <w:rFonts w:asciiTheme="minorHAnsi" w:hAnsiTheme="minorHAnsi"/>
          <w:sz w:val="28"/>
          <w:szCs w:val="28"/>
          <w:lang w:val="fr-FR"/>
        </w:rPr>
        <w:t>que surtout à partir de 50 ans, à fortiori s’il a eu un accident vasculaire.</w:t>
      </w:r>
    </w:p>
    <w:p w:rsidR="00767EEE" w:rsidRDefault="00767EEE" w:rsidP="00767EEE">
      <w:pPr>
        <w:pStyle w:val="NormalWeb"/>
        <w:spacing w:before="0" w:beforeAutospacing="0" w:after="0" w:afterAutospacing="0"/>
        <w:rPr>
          <w:rFonts w:asciiTheme="minorHAnsi" w:hAnsiTheme="minorHAnsi"/>
          <w:sz w:val="28"/>
          <w:szCs w:val="28"/>
          <w:lang w:val="fr-FR"/>
        </w:rPr>
      </w:pPr>
      <w:r>
        <w:rPr>
          <w:rFonts w:asciiTheme="minorHAnsi" w:hAnsiTheme="minorHAnsi"/>
          <w:sz w:val="28"/>
          <w:szCs w:val="28"/>
          <w:lang w:val="fr-FR"/>
        </w:rPr>
        <w:t xml:space="preserve">A signaler </w:t>
      </w:r>
      <w:r w:rsidRPr="00B63B82">
        <w:rPr>
          <w:rFonts w:asciiTheme="minorHAnsi" w:hAnsiTheme="minorHAnsi"/>
          <w:sz w:val="28"/>
          <w:szCs w:val="28"/>
          <w:lang w:val="fr-FR"/>
        </w:rPr>
        <w:t xml:space="preserve">que la prévention d’accidents thrombotiques </w:t>
      </w:r>
      <w:r>
        <w:rPr>
          <w:rFonts w:asciiTheme="minorHAnsi" w:hAnsiTheme="minorHAnsi"/>
          <w:sz w:val="28"/>
          <w:szCs w:val="28"/>
          <w:lang w:val="fr-FR"/>
        </w:rPr>
        <w:t xml:space="preserve">est </w:t>
      </w:r>
      <w:r w:rsidRPr="00B63B82">
        <w:rPr>
          <w:rFonts w:asciiTheme="minorHAnsi" w:hAnsiTheme="minorHAnsi"/>
          <w:sz w:val="28"/>
          <w:szCs w:val="28"/>
          <w:lang w:val="fr-FR"/>
        </w:rPr>
        <w:t>identique à celle observée chez les non diabétiques</w:t>
      </w:r>
    </w:p>
    <w:p w:rsidR="001C266E" w:rsidRDefault="001C266E" w:rsidP="00767EEE">
      <w:pPr>
        <w:autoSpaceDE w:val="0"/>
        <w:autoSpaceDN w:val="0"/>
        <w:adjustRightInd w:val="0"/>
        <w:spacing w:after="0" w:afterAutospacing="0"/>
        <w:rPr>
          <w:rFonts w:cs="Times New Roman"/>
          <w:b/>
          <w:sz w:val="28"/>
          <w:szCs w:val="28"/>
        </w:rPr>
      </w:pPr>
    </w:p>
    <w:p w:rsidR="00767EEE" w:rsidRPr="001C266E" w:rsidRDefault="00767EEE" w:rsidP="00767EEE">
      <w:pPr>
        <w:autoSpaceDE w:val="0"/>
        <w:autoSpaceDN w:val="0"/>
        <w:adjustRightInd w:val="0"/>
        <w:spacing w:after="0" w:afterAutospacing="0"/>
        <w:rPr>
          <w:rFonts w:cs="Times New Roman"/>
          <w:b/>
          <w:sz w:val="28"/>
          <w:szCs w:val="28"/>
          <w:u w:val="single"/>
        </w:rPr>
      </w:pPr>
      <w:r w:rsidRPr="001C266E">
        <w:rPr>
          <w:rFonts w:cs="Times New Roman"/>
          <w:b/>
          <w:sz w:val="28"/>
          <w:szCs w:val="28"/>
          <w:u w:val="single"/>
        </w:rPr>
        <w:t>NECESSITÉ D’UNE PRISE EN CHARGE MULTIFACTORIELLE INTENSIVE</w:t>
      </w:r>
      <w:r w:rsidR="001C266E" w:rsidRPr="001C266E">
        <w:rPr>
          <w:rFonts w:cs="Times New Roman"/>
          <w:b/>
          <w:sz w:val="28"/>
          <w:szCs w:val="28"/>
          <w:u w:val="single"/>
        </w:rPr>
        <w:t xml:space="preserve"> (</w:t>
      </w:r>
      <w:proofErr w:type="spellStart"/>
      <w:r w:rsidR="001C266E" w:rsidRPr="001C266E">
        <w:rPr>
          <w:rFonts w:cs="Times New Roman"/>
          <w:b/>
          <w:sz w:val="28"/>
          <w:szCs w:val="28"/>
          <w:u w:val="single"/>
        </w:rPr>
        <w:t>Slide</w:t>
      </w:r>
      <w:proofErr w:type="spellEnd"/>
      <w:r w:rsidR="001C266E" w:rsidRPr="001C266E">
        <w:rPr>
          <w:rFonts w:cs="Times New Roman"/>
          <w:b/>
          <w:sz w:val="28"/>
          <w:szCs w:val="28"/>
          <w:u w:val="single"/>
        </w:rPr>
        <w:t xml:space="preserve"> 16)</w:t>
      </w:r>
    </w:p>
    <w:p w:rsidR="00767EEE" w:rsidRDefault="00767EEE" w:rsidP="00767EEE">
      <w:pPr>
        <w:autoSpaceDE w:val="0"/>
        <w:autoSpaceDN w:val="0"/>
        <w:adjustRightInd w:val="0"/>
        <w:spacing w:after="0" w:afterAutospacing="0"/>
        <w:jc w:val="center"/>
        <w:rPr>
          <w:rFonts w:cs="Times New Roman"/>
          <w:b/>
          <w:sz w:val="28"/>
          <w:szCs w:val="28"/>
        </w:rPr>
      </w:pPr>
    </w:p>
    <w:p w:rsidR="00767EEE" w:rsidRPr="006A0512" w:rsidRDefault="001C266E" w:rsidP="00767EEE">
      <w:pPr>
        <w:spacing w:after="0" w:afterAutospacing="0"/>
        <w:rPr>
          <w:rFonts w:cs="ACaslon-Regular"/>
          <w:sz w:val="28"/>
          <w:szCs w:val="28"/>
        </w:rPr>
      </w:pPr>
      <w:r>
        <w:rPr>
          <w:rFonts w:cs="ACaslon-Regular"/>
          <w:sz w:val="28"/>
          <w:szCs w:val="28"/>
        </w:rPr>
        <w:t>Il faut également insister</w:t>
      </w:r>
      <w:r w:rsidR="00767EEE" w:rsidRPr="006A0512">
        <w:rPr>
          <w:rFonts w:cs="ACaslon-Regular"/>
          <w:sz w:val="28"/>
          <w:szCs w:val="28"/>
        </w:rPr>
        <w:t xml:space="preserve"> sur la nécessité d’une prise en charge multi factorielle et intensive portant sur chaque facteur de risque.</w:t>
      </w:r>
    </w:p>
    <w:p w:rsidR="00767EEE" w:rsidRPr="006A0512" w:rsidRDefault="00767EEE" w:rsidP="00767EEE">
      <w:pPr>
        <w:spacing w:after="0" w:afterAutospacing="0"/>
        <w:rPr>
          <w:rFonts w:cs="ACaslon-Regular"/>
          <w:sz w:val="28"/>
          <w:szCs w:val="28"/>
        </w:rPr>
      </w:pPr>
      <w:r w:rsidRPr="006A0512">
        <w:rPr>
          <w:rFonts w:cs="ACaslon-Regular"/>
          <w:sz w:val="28"/>
          <w:szCs w:val="28"/>
        </w:rPr>
        <w:t xml:space="preserve">A cet égard l’étude </w:t>
      </w:r>
      <w:r>
        <w:rPr>
          <w:rFonts w:cs="ACaslon-Regular"/>
          <w:sz w:val="28"/>
          <w:szCs w:val="28"/>
        </w:rPr>
        <w:t xml:space="preserve">danoise </w:t>
      </w:r>
      <w:r w:rsidRPr="006A0512">
        <w:rPr>
          <w:rFonts w:cs="ACaslon-Regular"/>
          <w:sz w:val="28"/>
          <w:szCs w:val="28"/>
        </w:rPr>
        <w:t>STENO est démonstrative.</w:t>
      </w:r>
    </w:p>
    <w:p w:rsidR="00767EEE" w:rsidRPr="003377D5" w:rsidRDefault="00767EEE" w:rsidP="00767EEE">
      <w:pPr>
        <w:pStyle w:val="ListParagraph"/>
        <w:numPr>
          <w:ilvl w:val="0"/>
          <w:numId w:val="11"/>
        </w:numPr>
        <w:spacing w:after="0" w:afterAutospacing="0"/>
        <w:rPr>
          <w:rFonts w:cs="ACaslon-Regular"/>
          <w:sz w:val="28"/>
          <w:szCs w:val="28"/>
        </w:rPr>
      </w:pPr>
      <w:r w:rsidRPr="003377D5">
        <w:rPr>
          <w:rFonts w:cs="ACaslon-Regular"/>
          <w:sz w:val="28"/>
          <w:szCs w:val="28"/>
        </w:rPr>
        <w:t xml:space="preserve">315 patients diabétiques de type 2 ont été sélectionnés, la sévérité de leur diabète a été évaluée sur base de la micro albuminurie et divisés en 2 groupes selon qu’elle se rangeait entre 30 et 100 </w:t>
      </w:r>
      <w:proofErr w:type="spellStart"/>
      <w:r w:rsidRPr="003377D5">
        <w:rPr>
          <w:rFonts w:cs="ACaslon-Regular"/>
          <w:sz w:val="28"/>
          <w:szCs w:val="28"/>
        </w:rPr>
        <w:t>mgs</w:t>
      </w:r>
      <w:proofErr w:type="spellEnd"/>
      <w:r w:rsidRPr="003377D5">
        <w:rPr>
          <w:rFonts w:cs="ACaslon-Regular"/>
          <w:sz w:val="28"/>
          <w:szCs w:val="28"/>
        </w:rPr>
        <w:t xml:space="preserve"> par 24 heures ou 101 et 300mgs et plus/24h. </w:t>
      </w:r>
    </w:p>
    <w:p w:rsidR="00767EEE" w:rsidRPr="003377D5" w:rsidRDefault="00767EEE" w:rsidP="00767EEE">
      <w:pPr>
        <w:pStyle w:val="ListParagraph"/>
        <w:numPr>
          <w:ilvl w:val="0"/>
          <w:numId w:val="11"/>
        </w:numPr>
        <w:spacing w:after="0" w:afterAutospacing="0"/>
        <w:rPr>
          <w:rFonts w:cs="ACaslon-Regular"/>
          <w:sz w:val="28"/>
          <w:szCs w:val="28"/>
        </w:rPr>
      </w:pPr>
      <w:r w:rsidRPr="003377D5">
        <w:rPr>
          <w:rFonts w:cs="ACaslon-Regular"/>
          <w:sz w:val="28"/>
          <w:szCs w:val="28"/>
        </w:rPr>
        <w:t xml:space="preserve">Ces patients ont été répartis au hasard en 2 groupes, indépendamment de tout critère notamment du taux d’albuminurie. </w:t>
      </w:r>
    </w:p>
    <w:p w:rsidR="00767EEE" w:rsidRDefault="00767EEE" w:rsidP="00767EEE">
      <w:pPr>
        <w:spacing w:after="0" w:afterAutospacing="0"/>
        <w:rPr>
          <w:rFonts w:cs="ACaslon-Regular"/>
          <w:sz w:val="28"/>
          <w:szCs w:val="28"/>
        </w:rPr>
      </w:pPr>
      <w:r>
        <w:rPr>
          <w:rFonts w:cs="ACaslon-Regular"/>
          <w:sz w:val="28"/>
          <w:szCs w:val="28"/>
        </w:rPr>
        <w:t>L</w:t>
      </w:r>
      <w:r w:rsidRPr="006A0512">
        <w:rPr>
          <w:rFonts w:cs="ACaslon-Regular"/>
          <w:sz w:val="28"/>
          <w:szCs w:val="28"/>
        </w:rPr>
        <w:t>e 1</w:t>
      </w:r>
      <w:r w:rsidRPr="006A0512">
        <w:rPr>
          <w:rFonts w:cs="ACaslon-Regular"/>
          <w:sz w:val="28"/>
          <w:szCs w:val="28"/>
          <w:vertAlign w:val="superscript"/>
        </w:rPr>
        <w:t>er</w:t>
      </w:r>
      <w:r w:rsidRPr="006A0512">
        <w:rPr>
          <w:rFonts w:cs="ACaslon-Regular"/>
          <w:sz w:val="28"/>
          <w:szCs w:val="28"/>
        </w:rPr>
        <w:t xml:space="preserve"> </w:t>
      </w:r>
      <w:r>
        <w:rPr>
          <w:rFonts w:cs="ACaslon-Regular"/>
          <w:sz w:val="28"/>
          <w:szCs w:val="28"/>
        </w:rPr>
        <w:t xml:space="preserve">a été </w:t>
      </w:r>
      <w:r w:rsidRPr="006A0512">
        <w:rPr>
          <w:rFonts w:cs="ACaslon-Regular"/>
          <w:sz w:val="28"/>
          <w:szCs w:val="28"/>
        </w:rPr>
        <w:t>confié à une équipe hautement spécialisée</w:t>
      </w:r>
      <w:r w:rsidRPr="00120859">
        <w:rPr>
          <w:rFonts w:cs="ACaslon-Regular"/>
          <w:sz w:val="28"/>
          <w:szCs w:val="28"/>
        </w:rPr>
        <w:t xml:space="preserve"> </w:t>
      </w:r>
      <w:r w:rsidRPr="006A0512">
        <w:rPr>
          <w:rFonts w:cs="ACaslon-Regular"/>
          <w:sz w:val="28"/>
          <w:szCs w:val="28"/>
        </w:rPr>
        <w:t xml:space="preserve">dans chaque domaine, constituée </w:t>
      </w:r>
      <w:r>
        <w:rPr>
          <w:rFonts w:cs="ACaslon-Regular"/>
          <w:sz w:val="28"/>
          <w:szCs w:val="28"/>
        </w:rPr>
        <w:t>d’</w:t>
      </w:r>
      <w:r w:rsidRPr="006A0512">
        <w:rPr>
          <w:rFonts w:cs="ACaslon-Regular"/>
          <w:sz w:val="28"/>
          <w:szCs w:val="28"/>
        </w:rPr>
        <w:t>endocrinologues, cardiologues, néphrologues, diététiciens</w:t>
      </w:r>
      <w:r>
        <w:rPr>
          <w:rFonts w:cs="ACaslon-Regular"/>
          <w:sz w:val="28"/>
          <w:szCs w:val="28"/>
        </w:rPr>
        <w:t>, infirmières,</w:t>
      </w:r>
      <w:r w:rsidRPr="006A0512">
        <w:rPr>
          <w:rFonts w:cs="ACaslon-Regular"/>
          <w:sz w:val="28"/>
          <w:szCs w:val="28"/>
        </w:rPr>
        <w:t xml:space="preserve"> qui </w:t>
      </w:r>
      <w:r>
        <w:rPr>
          <w:rFonts w:cs="ACaslon-Regular"/>
          <w:sz w:val="28"/>
          <w:szCs w:val="28"/>
        </w:rPr>
        <w:t>l’a</w:t>
      </w:r>
      <w:r w:rsidRPr="006A0512">
        <w:rPr>
          <w:rFonts w:cs="ACaslon-Regular"/>
          <w:sz w:val="28"/>
          <w:szCs w:val="28"/>
        </w:rPr>
        <w:t xml:space="preserve"> pris en charge d’une façon qualifiée </w:t>
      </w:r>
      <w:r w:rsidRPr="009E3BA1">
        <w:rPr>
          <w:rFonts w:cs="ACaslon-Regular"/>
          <w:b/>
          <w:i/>
          <w:sz w:val="28"/>
          <w:szCs w:val="28"/>
          <w:u w:val="single"/>
        </w:rPr>
        <w:t>‘’d’intensive’’</w:t>
      </w:r>
      <w:r w:rsidRPr="006A0512">
        <w:rPr>
          <w:rFonts w:cs="ACaslon-Regular"/>
          <w:sz w:val="28"/>
          <w:szCs w:val="28"/>
        </w:rPr>
        <w:t xml:space="preserve">  et le second groupe a été laissé </w:t>
      </w:r>
      <w:r>
        <w:rPr>
          <w:rFonts w:cs="ACaslon-Regular"/>
          <w:sz w:val="28"/>
          <w:szCs w:val="28"/>
        </w:rPr>
        <w:t>aux</w:t>
      </w:r>
      <w:r w:rsidRPr="006A0512">
        <w:rPr>
          <w:rFonts w:cs="ACaslon-Regular"/>
          <w:sz w:val="28"/>
          <w:szCs w:val="28"/>
        </w:rPr>
        <w:t xml:space="preserve"> médecin</w:t>
      </w:r>
      <w:r>
        <w:rPr>
          <w:rFonts w:cs="ACaslon-Regular"/>
          <w:sz w:val="28"/>
          <w:szCs w:val="28"/>
        </w:rPr>
        <w:t>s</w:t>
      </w:r>
      <w:r w:rsidRPr="006A0512">
        <w:rPr>
          <w:rFonts w:cs="ACaslon-Regular"/>
          <w:sz w:val="28"/>
          <w:szCs w:val="28"/>
        </w:rPr>
        <w:t xml:space="preserve"> traitant</w:t>
      </w:r>
      <w:r>
        <w:rPr>
          <w:rFonts w:cs="ACaslon-Regular"/>
          <w:sz w:val="28"/>
          <w:szCs w:val="28"/>
        </w:rPr>
        <w:t>s de ces patients</w:t>
      </w:r>
      <w:r w:rsidRPr="006A0512">
        <w:rPr>
          <w:rFonts w:cs="ACaslon-Regular"/>
          <w:sz w:val="28"/>
          <w:szCs w:val="28"/>
        </w:rPr>
        <w:t xml:space="preserve"> avec un suivi qualifié de </w:t>
      </w:r>
      <w:r w:rsidRPr="009E3BA1">
        <w:rPr>
          <w:rFonts w:cs="ACaslon-Regular"/>
          <w:b/>
          <w:i/>
          <w:sz w:val="28"/>
          <w:szCs w:val="28"/>
          <w:u w:val="single"/>
        </w:rPr>
        <w:t>‘’conventionnel</w:t>
      </w:r>
      <w:r w:rsidRPr="006A0512">
        <w:rPr>
          <w:rFonts w:cs="ACaslon-Regular"/>
          <w:sz w:val="28"/>
          <w:szCs w:val="28"/>
        </w:rPr>
        <w:t xml:space="preserve">’’.  </w:t>
      </w:r>
    </w:p>
    <w:p w:rsidR="00767EEE" w:rsidRDefault="00767EEE" w:rsidP="00767EEE">
      <w:pPr>
        <w:spacing w:after="0" w:afterAutospacing="0"/>
        <w:rPr>
          <w:rFonts w:cs="ACaslon-Regular"/>
          <w:sz w:val="28"/>
          <w:szCs w:val="28"/>
        </w:rPr>
      </w:pPr>
      <w:r w:rsidRPr="006A0512">
        <w:rPr>
          <w:rFonts w:cs="ACaslon-Regular"/>
          <w:sz w:val="28"/>
          <w:szCs w:val="28"/>
        </w:rPr>
        <w:t xml:space="preserve">Les patients ont été suivis durant une moyenne de 7,8 années au terme de laquelle </w:t>
      </w:r>
      <w:r>
        <w:rPr>
          <w:rFonts w:cs="ACaslon-Regular"/>
          <w:sz w:val="28"/>
          <w:szCs w:val="28"/>
        </w:rPr>
        <w:t>2</w:t>
      </w:r>
      <w:r w:rsidRPr="006A0512">
        <w:rPr>
          <w:rFonts w:cs="ACaslon-Regular"/>
          <w:sz w:val="28"/>
          <w:szCs w:val="28"/>
        </w:rPr>
        <w:t xml:space="preserve"> bilan</w:t>
      </w:r>
      <w:r>
        <w:rPr>
          <w:rFonts w:cs="ACaslon-Regular"/>
          <w:sz w:val="28"/>
          <w:szCs w:val="28"/>
        </w:rPr>
        <w:t>s</w:t>
      </w:r>
      <w:r w:rsidRPr="006A0512">
        <w:rPr>
          <w:rFonts w:cs="ACaslon-Regular"/>
          <w:sz w:val="28"/>
          <w:szCs w:val="28"/>
        </w:rPr>
        <w:t xml:space="preserve"> de mortalité morbidité </w:t>
      </w:r>
      <w:r>
        <w:rPr>
          <w:rFonts w:cs="ACaslon-Regular"/>
          <w:sz w:val="28"/>
          <w:szCs w:val="28"/>
        </w:rPr>
        <w:t>ont été</w:t>
      </w:r>
      <w:r w:rsidRPr="006A0512">
        <w:rPr>
          <w:rFonts w:cs="ACaslon-Regular"/>
          <w:sz w:val="28"/>
          <w:szCs w:val="28"/>
        </w:rPr>
        <w:t xml:space="preserve"> établi</w:t>
      </w:r>
      <w:r>
        <w:rPr>
          <w:rFonts w:cs="ACaslon-Regular"/>
          <w:sz w:val="28"/>
          <w:szCs w:val="28"/>
        </w:rPr>
        <w:t>s</w:t>
      </w:r>
      <w:r w:rsidRPr="006A0512">
        <w:rPr>
          <w:rFonts w:cs="ACaslon-Regular"/>
          <w:sz w:val="28"/>
          <w:szCs w:val="28"/>
        </w:rPr>
        <w:t xml:space="preserve"> </w:t>
      </w:r>
      <w:r>
        <w:rPr>
          <w:rFonts w:cs="ACaslon-Regular"/>
          <w:sz w:val="28"/>
          <w:szCs w:val="28"/>
        </w:rPr>
        <w:t xml:space="preserve">au bout de  4 ans puis de 8, dans </w:t>
      </w:r>
      <w:r w:rsidRPr="006A0512">
        <w:rPr>
          <w:rFonts w:cs="ACaslon-Regular"/>
          <w:sz w:val="28"/>
          <w:szCs w:val="28"/>
        </w:rPr>
        <w:t>chaque groupe.</w:t>
      </w:r>
    </w:p>
    <w:p w:rsidR="00767EEE" w:rsidRDefault="00767EEE" w:rsidP="00767EEE">
      <w:pPr>
        <w:spacing w:after="0" w:afterAutospacing="0"/>
        <w:rPr>
          <w:rFonts w:cs="ACaslon-Regular"/>
          <w:sz w:val="28"/>
          <w:szCs w:val="28"/>
        </w:rPr>
      </w:pPr>
    </w:p>
    <w:p w:rsidR="00767EEE" w:rsidRPr="006A0512" w:rsidRDefault="00767EEE" w:rsidP="00767EEE">
      <w:pPr>
        <w:spacing w:after="0" w:afterAutospacing="0"/>
        <w:rPr>
          <w:rFonts w:cs="Times New Roman"/>
          <w:sz w:val="28"/>
          <w:szCs w:val="28"/>
        </w:rPr>
      </w:pPr>
      <w:r w:rsidRPr="006A0512">
        <w:rPr>
          <w:rFonts w:cs="Times New Roman"/>
          <w:sz w:val="28"/>
          <w:szCs w:val="28"/>
        </w:rPr>
        <w:t xml:space="preserve">Les valeurs cibles </w:t>
      </w:r>
      <w:r>
        <w:rPr>
          <w:rFonts w:cs="Times New Roman"/>
          <w:sz w:val="28"/>
          <w:szCs w:val="28"/>
        </w:rPr>
        <w:t>notées</w:t>
      </w:r>
      <w:r w:rsidRPr="006A0512">
        <w:rPr>
          <w:rFonts w:cs="Times New Roman"/>
          <w:sz w:val="28"/>
          <w:szCs w:val="28"/>
        </w:rPr>
        <w:t xml:space="preserve"> éta</w:t>
      </w:r>
      <w:r>
        <w:rPr>
          <w:rFonts w:cs="Times New Roman"/>
          <w:sz w:val="28"/>
          <w:szCs w:val="28"/>
        </w:rPr>
        <w:t xml:space="preserve">ient plus strictes </w:t>
      </w:r>
      <w:r w:rsidRPr="006A0512">
        <w:rPr>
          <w:rFonts w:cs="Times New Roman"/>
          <w:sz w:val="28"/>
          <w:szCs w:val="28"/>
        </w:rPr>
        <w:t>dans le 1</w:t>
      </w:r>
      <w:r w:rsidRPr="006A0512">
        <w:rPr>
          <w:rFonts w:cs="Times New Roman"/>
          <w:sz w:val="28"/>
          <w:szCs w:val="28"/>
          <w:vertAlign w:val="superscript"/>
        </w:rPr>
        <w:t>er</w:t>
      </w:r>
      <w:r w:rsidRPr="006A0512">
        <w:rPr>
          <w:rFonts w:cs="Times New Roman"/>
          <w:sz w:val="28"/>
          <w:szCs w:val="28"/>
        </w:rPr>
        <w:t xml:space="preserve"> groupe</w:t>
      </w:r>
      <w:r>
        <w:rPr>
          <w:rFonts w:cs="Times New Roman"/>
          <w:sz w:val="28"/>
          <w:szCs w:val="28"/>
        </w:rPr>
        <w:t>, comme le montre ce tableau.</w:t>
      </w:r>
      <w:r w:rsidRPr="006A0512">
        <w:rPr>
          <w:rFonts w:cs="Times New Roman"/>
          <w:sz w:val="28"/>
          <w:szCs w:val="28"/>
        </w:rPr>
        <w:t xml:space="preserve"> </w:t>
      </w:r>
    </w:p>
    <w:p w:rsidR="00767EEE" w:rsidRDefault="00767EEE" w:rsidP="00767EEE">
      <w:pPr>
        <w:spacing w:after="0" w:afterAutospacing="0"/>
        <w:rPr>
          <w:rFonts w:cs="ACaslon-Regular"/>
          <w:sz w:val="28"/>
          <w:szCs w:val="28"/>
        </w:rPr>
      </w:pPr>
      <w:r w:rsidRPr="006A0512">
        <w:rPr>
          <w:rFonts w:cs="ACaslon-Regular"/>
          <w:sz w:val="28"/>
          <w:szCs w:val="28"/>
        </w:rPr>
        <w:t xml:space="preserve">Les résultats ont montré </w:t>
      </w:r>
      <w:r w:rsidRPr="009E3BA1">
        <w:rPr>
          <w:rFonts w:cs="ACaslon-Regular"/>
          <w:b/>
          <w:i/>
          <w:sz w:val="28"/>
          <w:szCs w:val="28"/>
          <w:u w:val="single"/>
        </w:rPr>
        <w:t>une réduction de 50%</w:t>
      </w:r>
      <w:r w:rsidRPr="006A0512">
        <w:rPr>
          <w:rFonts w:cs="ACaslon-Regular"/>
          <w:sz w:val="28"/>
          <w:szCs w:val="28"/>
        </w:rPr>
        <w:t xml:space="preserve"> d’événements macro et micro vasculaires dans le groupe traité intensivement par rapport au groupe traité conventionnellement, indépendamment du taux de micro albuminurie initiale.</w:t>
      </w:r>
    </w:p>
    <w:p w:rsidR="00767EEE" w:rsidRDefault="00767EEE" w:rsidP="00767EEE">
      <w:pPr>
        <w:spacing w:after="0" w:afterAutospacing="0"/>
        <w:rPr>
          <w:rFonts w:cs="ACaslon-Regular"/>
          <w:sz w:val="28"/>
          <w:szCs w:val="28"/>
        </w:rPr>
      </w:pPr>
    </w:p>
    <w:p w:rsidR="00031C4F" w:rsidRDefault="00767EEE" w:rsidP="00031C4F">
      <w:pPr>
        <w:spacing w:after="0" w:afterAutospacing="0"/>
        <w:rPr>
          <w:rFonts w:cs="ACaslon-Regular"/>
          <w:b/>
          <w:sz w:val="28"/>
          <w:szCs w:val="28"/>
        </w:rPr>
      </w:pPr>
      <w:r w:rsidRPr="00A22BF3">
        <w:rPr>
          <w:rFonts w:cs="ACaslon-Regular"/>
          <w:b/>
          <w:i/>
          <w:sz w:val="28"/>
          <w:szCs w:val="28"/>
        </w:rPr>
        <w:lastRenderedPageBreak/>
        <w:t xml:space="preserve">Cette étude démontre la nécessité d’une prise en charge intensive,  multifactorielle, des différents facteurs de risque et doit faire prohiber tout suivi laxiste. </w:t>
      </w:r>
    </w:p>
    <w:p w:rsidR="00031C4F" w:rsidRDefault="00031C4F" w:rsidP="00031C4F">
      <w:pPr>
        <w:spacing w:after="0" w:afterAutospacing="0"/>
        <w:rPr>
          <w:rFonts w:cs="ACaslon-Regular"/>
          <w:b/>
          <w:sz w:val="28"/>
          <w:szCs w:val="28"/>
        </w:rPr>
      </w:pPr>
    </w:p>
    <w:p w:rsidR="00767EEE" w:rsidRPr="00031C4F" w:rsidRDefault="00767EEE" w:rsidP="00031C4F">
      <w:pPr>
        <w:spacing w:after="0" w:afterAutospacing="0"/>
        <w:rPr>
          <w:rFonts w:eastAsia="Batang"/>
          <w:sz w:val="28"/>
          <w:szCs w:val="28"/>
          <w:u w:val="single"/>
          <w:bdr w:val="single" w:sz="4" w:space="0" w:color="auto"/>
        </w:rPr>
      </w:pPr>
      <w:r w:rsidRPr="00031C4F">
        <w:rPr>
          <w:rFonts w:cs="ACaslon-Regular"/>
          <w:b/>
          <w:sz w:val="28"/>
          <w:szCs w:val="28"/>
          <w:u w:val="single"/>
        </w:rPr>
        <w:t>TRAITEMENTS HORS ROUTINE</w:t>
      </w:r>
      <w:r w:rsidR="00031C4F" w:rsidRPr="00031C4F">
        <w:rPr>
          <w:rFonts w:cs="ACaslon-Regular"/>
          <w:b/>
          <w:sz w:val="28"/>
          <w:szCs w:val="28"/>
          <w:u w:val="single"/>
        </w:rPr>
        <w:t xml:space="preserve"> (</w:t>
      </w:r>
      <w:proofErr w:type="spellStart"/>
      <w:r w:rsidR="00031C4F" w:rsidRPr="00031C4F">
        <w:rPr>
          <w:rFonts w:cs="ACaslon-Regular"/>
          <w:b/>
          <w:sz w:val="28"/>
          <w:szCs w:val="28"/>
          <w:u w:val="single"/>
        </w:rPr>
        <w:t>Slide</w:t>
      </w:r>
      <w:proofErr w:type="spellEnd"/>
      <w:r w:rsidR="00031C4F" w:rsidRPr="00031C4F">
        <w:rPr>
          <w:rFonts w:cs="ACaslon-Regular"/>
          <w:b/>
          <w:sz w:val="28"/>
          <w:szCs w:val="28"/>
          <w:u w:val="single"/>
        </w:rPr>
        <w:t xml:space="preserve"> 17)</w:t>
      </w:r>
    </w:p>
    <w:p w:rsidR="00767EEE" w:rsidRDefault="00767EEE" w:rsidP="00767EEE">
      <w:pPr>
        <w:spacing w:after="0" w:afterAutospacing="0"/>
        <w:rPr>
          <w:rFonts w:cs="ACaslon-Regular"/>
          <w:b/>
          <w:sz w:val="28"/>
          <w:szCs w:val="28"/>
        </w:rPr>
      </w:pPr>
    </w:p>
    <w:p w:rsidR="00767EEE" w:rsidRPr="00B2584F" w:rsidRDefault="00767EEE" w:rsidP="00767EEE">
      <w:pPr>
        <w:spacing w:after="0" w:afterAutospacing="0"/>
        <w:rPr>
          <w:rFonts w:cs="ACaslon-Regular"/>
          <w:i/>
          <w:sz w:val="28"/>
          <w:szCs w:val="28"/>
        </w:rPr>
      </w:pPr>
      <w:r>
        <w:rPr>
          <w:rFonts w:cs="ACaslon-Regular"/>
          <w:i/>
          <w:sz w:val="28"/>
          <w:szCs w:val="28"/>
        </w:rPr>
        <w:t>Je projette cette dernière diapositive incomplète</w:t>
      </w:r>
      <w:r w:rsidR="00031C4F">
        <w:rPr>
          <w:rFonts w:cs="ACaslon-Regular"/>
          <w:i/>
          <w:sz w:val="28"/>
          <w:szCs w:val="28"/>
        </w:rPr>
        <w:t xml:space="preserve"> illustre bien</w:t>
      </w:r>
      <w:r>
        <w:rPr>
          <w:rFonts w:cs="ACaslon-Regular"/>
          <w:i/>
          <w:sz w:val="28"/>
          <w:szCs w:val="28"/>
        </w:rPr>
        <w:t xml:space="preserve">  que le diabète est loin d’être vaincu mais que beaucoup de progrès sont en perspective</w:t>
      </w:r>
    </w:p>
    <w:p w:rsidR="00767EEE" w:rsidRPr="006A0512" w:rsidRDefault="00767EEE" w:rsidP="00767EEE">
      <w:pPr>
        <w:spacing w:after="0" w:afterAutospacing="0"/>
        <w:rPr>
          <w:rFonts w:cs="ACaslon-Regular"/>
          <w:sz w:val="28"/>
          <w:szCs w:val="28"/>
        </w:rPr>
      </w:pPr>
    </w:p>
    <w:p w:rsidR="00767EEE" w:rsidRPr="00921147" w:rsidRDefault="00767EEE" w:rsidP="00767EEE">
      <w:pPr>
        <w:numPr>
          <w:ilvl w:val="0"/>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LA TRANSPLANTATION PANCREATIQUE</w:t>
      </w:r>
      <w:r w:rsidRPr="00921147">
        <w:rPr>
          <w:rFonts w:cs="Times New Roman"/>
          <w:sz w:val="28"/>
          <w:szCs w:val="28"/>
          <w:lang w:val="en-US"/>
        </w:rPr>
        <w:t xml:space="preserve"> </w:t>
      </w:r>
    </w:p>
    <w:p w:rsidR="00767EEE" w:rsidRPr="00921147" w:rsidRDefault="00767EEE" w:rsidP="00767EEE">
      <w:pPr>
        <w:numPr>
          <w:ilvl w:val="0"/>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TRANSPLANTATIONS DE CELLULES SOUCHES.</w:t>
      </w:r>
      <w:r w:rsidRPr="00921147">
        <w:rPr>
          <w:rFonts w:cs="Times New Roman"/>
          <w:sz w:val="28"/>
          <w:szCs w:val="28"/>
          <w:lang w:val="en-US"/>
        </w:rPr>
        <w:t xml:space="preserve"> </w:t>
      </w:r>
    </w:p>
    <w:p w:rsidR="00767EEE" w:rsidRPr="00921147" w:rsidRDefault="00767EEE" w:rsidP="00767EEE">
      <w:pPr>
        <w:numPr>
          <w:ilvl w:val="0"/>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LE PANCRÉAS ARTIFICIEL.</w:t>
      </w:r>
      <w:r w:rsidRPr="00921147">
        <w:rPr>
          <w:rFonts w:cs="Times New Roman"/>
          <w:sz w:val="28"/>
          <w:szCs w:val="28"/>
          <w:lang w:val="en-US"/>
        </w:rPr>
        <w:t xml:space="preserve"> </w:t>
      </w:r>
    </w:p>
    <w:p w:rsidR="00767EEE" w:rsidRPr="00921147" w:rsidRDefault="00767EEE" w:rsidP="00767EEE">
      <w:pPr>
        <w:numPr>
          <w:ilvl w:val="0"/>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THERAPIE GENIQUE</w:t>
      </w:r>
      <w:r w:rsidRPr="00921147">
        <w:rPr>
          <w:rFonts w:cs="Times New Roman"/>
          <w:sz w:val="28"/>
          <w:szCs w:val="28"/>
          <w:lang w:val="en-US"/>
        </w:rPr>
        <w:t xml:space="preserve"> </w:t>
      </w:r>
    </w:p>
    <w:p w:rsidR="00767EEE" w:rsidRPr="00921147" w:rsidRDefault="00767EEE" w:rsidP="00767EEE">
      <w:pPr>
        <w:numPr>
          <w:ilvl w:val="0"/>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THERAPEUTIQUES PRÉVENTIVES ET D’AVENIR.</w:t>
      </w:r>
      <w:r w:rsidRPr="00921147">
        <w:rPr>
          <w:rFonts w:cs="Times New Roman"/>
          <w:sz w:val="28"/>
          <w:szCs w:val="28"/>
          <w:lang w:val="en-US"/>
        </w:rPr>
        <w:t xml:space="preserve"> </w:t>
      </w:r>
    </w:p>
    <w:p w:rsidR="00767EEE" w:rsidRPr="00921147" w:rsidRDefault="00767EEE" w:rsidP="00767EEE">
      <w:pPr>
        <w:numPr>
          <w:ilvl w:val="1"/>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 xml:space="preserve">Régénération des cellules insulaires </w:t>
      </w:r>
    </w:p>
    <w:p w:rsidR="00767EEE" w:rsidRPr="00921147" w:rsidRDefault="00767EEE" w:rsidP="00767EEE">
      <w:pPr>
        <w:numPr>
          <w:ilvl w:val="1"/>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Approche d’immunisation</w:t>
      </w:r>
      <w:r w:rsidRPr="00921147">
        <w:rPr>
          <w:rFonts w:cs="Times New Roman"/>
          <w:sz w:val="28"/>
          <w:szCs w:val="28"/>
          <w:lang w:val="en-US"/>
        </w:rPr>
        <w:t xml:space="preserve"> </w:t>
      </w:r>
    </w:p>
    <w:p w:rsidR="00767EEE" w:rsidRPr="00921147" w:rsidRDefault="00767EEE" w:rsidP="00767EEE">
      <w:pPr>
        <w:numPr>
          <w:ilvl w:val="1"/>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Insuline intra nasale</w:t>
      </w:r>
    </w:p>
    <w:p w:rsidR="00767EEE" w:rsidRPr="00921147" w:rsidRDefault="00767EEE" w:rsidP="00767EEE">
      <w:pPr>
        <w:numPr>
          <w:ilvl w:val="1"/>
          <w:numId w:val="13"/>
        </w:numPr>
        <w:autoSpaceDE w:val="0"/>
        <w:autoSpaceDN w:val="0"/>
        <w:adjustRightInd w:val="0"/>
        <w:spacing w:after="0" w:afterAutospacing="0"/>
        <w:rPr>
          <w:rFonts w:cs="Times New Roman"/>
          <w:sz w:val="28"/>
          <w:szCs w:val="28"/>
          <w:lang w:val="en-US"/>
        </w:rPr>
      </w:pPr>
      <w:r w:rsidRPr="00921147">
        <w:rPr>
          <w:rFonts w:cs="Times New Roman"/>
          <w:bCs/>
          <w:sz w:val="28"/>
          <w:szCs w:val="28"/>
        </w:rPr>
        <w:t xml:space="preserve">Neutralisation du </w:t>
      </w:r>
      <w:proofErr w:type="spellStart"/>
      <w:r w:rsidRPr="00921147">
        <w:rPr>
          <w:rFonts w:cs="Times New Roman"/>
          <w:bCs/>
          <w:sz w:val="28"/>
          <w:szCs w:val="28"/>
        </w:rPr>
        <w:t>TNFα</w:t>
      </w:r>
      <w:proofErr w:type="spellEnd"/>
      <w:r w:rsidRPr="00921147">
        <w:rPr>
          <w:rFonts w:cs="Times New Roman"/>
          <w:bCs/>
          <w:sz w:val="28"/>
          <w:szCs w:val="28"/>
        </w:rPr>
        <w:t xml:space="preserve"> </w:t>
      </w:r>
    </w:p>
    <w:p w:rsidR="00767EEE" w:rsidRPr="00921147" w:rsidRDefault="00767EEE" w:rsidP="00767EEE">
      <w:pPr>
        <w:numPr>
          <w:ilvl w:val="1"/>
          <w:numId w:val="13"/>
        </w:numPr>
        <w:autoSpaceDE w:val="0"/>
        <w:autoSpaceDN w:val="0"/>
        <w:adjustRightInd w:val="0"/>
        <w:spacing w:after="0" w:afterAutospacing="0"/>
        <w:rPr>
          <w:rFonts w:cs="Times New Roman"/>
          <w:sz w:val="28"/>
          <w:szCs w:val="28"/>
        </w:rPr>
      </w:pPr>
      <w:proofErr w:type="spellStart"/>
      <w:r w:rsidRPr="00921147">
        <w:rPr>
          <w:rFonts w:cs="Times New Roman"/>
          <w:bCs/>
          <w:sz w:val="28"/>
          <w:szCs w:val="28"/>
        </w:rPr>
        <w:t>Diamyd</w:t>
      </w:r>
      <w:proofErr w:type="spellEnd"/>
      <w:r w:rsidRPr="00921147">
        <w:rPr>
          <w:rFonts w:cs="Times New Roman"/>
          <w:bCs/>
          <w:sz w:val="28"/>
          <w:szCs w:val="28"/>
        </w:rPr>
        <w:t xml:space="preserve"> (Vaccin à base de GAD)</w:t>
      </w:r>
    </w:p>
    <w:p w:rsidR="00767EEE" w:rsidRPr="00921147" w:rsidRDefault="00767EEE" w:rsidP="00767EEE">
      <w:pPr>
        <w:numPr>
          <w:ilvl w:val="1"/>
          <w:numId w:val="13"/>
        </w:numPr>
        <w:autoSpaceDE w:val="0"/>
        <w:autoSpaceDN w:val="0"/>
        <w:adjustRightInd w:val="0"/>
        <w:spacing w:after="0" w:afterAutospacing="0"/>
        <w:rPr>
          <w:rFonts w:cs="Times New Roman"/>
          <w:sz w:val="28"/>
          <w:szCs w:val="28"/>
        </w:rPr>
      </w:pPr>
      <w:r w:rsidRPr="00921147">
        <w:rPr>
          <w:rFonts w:cs="Times New Roman"/>
          <w:bCs/>
          <w:sz w:val="28"/>
          <w:szCs w:val="28"/>
        </w:rPr>
        <w:t>Dia Pep 277 (Protéine neutralisant les lymphocytes destructeurs de cellules β)</w:t>
      </w:r>
      <w:r w:rsidRPr="00921147">
        <w:rPr>
          <w:rFonts w:cs="Times New Roman"/>
          <w:sz w:val="28"/>
          <w:szCs w:val="28"/>
        </w:rPr>
        <w:t xml:space="preserve"> </w:t>
      </w:r>
    </w:p>
    <w:p w:rsidR="00921147" w:rsidRDefault="00921147" w:rsidP="00767EEE">
      <w:pPr>
        <w:autoSpaceDE w:val="0"/>
        <w:autoSpaceDN w:val="0"/>
        <w:adjustRightInd w:val="0"/>
        <w:spacing w:after="0" w:afterAutospacing="0"/>
        <w:rPr>
          <w:rFonts w:cs="Times New Roman"/>
          <w:b/>
          <w:sz w:val="28"/>
          <w:szCs w:val="28"/>
        </w:rPr>
      </w:pPr>
    </w:p>
    <w:p w:rsidR="00767EEE" w:rsidRPr="00DF1AB0" w:rsidRDefault="00767EEE" w:rsidP="00921147">
      <w:pPr>
        <w:autoSpaceDE w:val="0"/>
        <w:autoSpaceDN w:val="0"/>
        <w:adjustRightInd w:val="0"/>
        <w:spacing w:after="0" w:afterAutospacing="0"/>
        <w:jc w:val="center"/>
        <w:rPr>
          <w:rFonts w:cs="Times New Roman"/>
          <w:b/>
          <w:sz w:val="28"/>
          <w:szCs w:val="28"/>
        </w:rPr>
      </w:pPr>
      <w:r w:rsidRPr="00DF1AB0">
        <w:rPr>
          <w:rFonts w:cs="Times New Roman"/>
          <w:b/>
          <w:sz w:val="28"/>
          <w:szCs w:val="28"/>
        </w:rPr>
        <w:t>_______________________________</w:t>
      </w:r>
    </w:p>
    <w:p w:rsidR="00767EEE" w:rsidRPr="00DF1AB0" w:rsidRDefault="00767EEE" w:rsidP="00767EEE">
      <w:pPr>
        <w:autoSpaceDE w:val="0"/>
        <w:autoSpaceDN w:val="0"/>
        <w:adjustRightInd w:val="0"/>
        <w:spacing w:after="0" w:afterAutospacing="0"/>
        <w:rPr>
          <w:rFonts w:cs="Times New Roman"/>
          <w:b/>
          <w:sz w:val="28"/>
          <w:szCs w:val="28"/>
        </w:rPr>
      </w:pPr>
    </w:p>
    <w:p w:rsidR="00767EEE" w:rsidRDefault="00767EEE" w:rsidP="00767EEE">
      <w:pPr>
        <w:autoSpaceDE w:val="0"/>
        <w:autoSpaceDN w:val="0"/>
        <w:adjustRightInd w:val="0"/>
        <w:spacing w:after="0" w:afterAutospacing="0"/>
        <w:rPr>
          <w:rFonts w:cs="Times New Roman"/>
          <w:sz w:val="28"/>
          <w:szCs w:val="28"/>
        </w:rPr>
      </w:pPr>
    </w:p>
    <w:p w:rsidR="00767EEE" w:rsidRDefault="00767EEE" w:rsidP="00767EEE">
      <w:pPr>
        <w:autoSpaceDE w:val="0"/>
        <w:autoSpaceDN w:val="0"/>
        <w:adjustRightInd w:val="0"/>
        <w:spacing w:after="0" w:afterAutospacing="0"/>
        <w:rPr>
          <w:rFonts w:cs="Times New Roman"/>
          <w:b/>
          <w:sz w:val="28"/>
          <w:szCs w:val="28"/>
        </w:rPr>
      </w:pPr>
    </w:p>
    <w:p w:rsidR="00767EEE" w:rsidRDefault="00767EEE" w:rsidP="008F5C6A">
      <w:pPr>
        <w:rPr>
          <w:rFonts w:eastAsia="Batang"/>
          <w:i/>
          <w:sz w:val="28"/>
          <w:szCs w:val="28"/>
        </w:rPr>
      </w:pPr>
    </w:p>
    <w:sectPr w:rsidR="00767EEE" w:rsidSect="006C7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Segoe UI">
    <w:panose1 w:val="020B0502040204020203"/>
    <w:charset w:val="00"/>
    <w:family w:val="swiss"/>
    <w:pitch w:val="variable"/>
    <w:sig w:usb0="E00022FF" w:usb1="C000205B" w:usb2="00000009" w:usb3="00000000" w:csb0="000001DF" w:csb1="00000000"/>
  </w:font>
  <w:font w:name="Constantia">
    <w:panose1 w:val="02030602050306030303"/>
    <w:charset w:val="00"/>
    <w:family w:val="roman"/>
    <w:pitch w:val="variable"/>
    <w:sig w:usb0="A00002EF" w:usb1="4000204B" w:usb2="00000000" w:usb3="00000000" w:csb0="0000009F" w:csb1="00000000"/>
  </w:font>
  <w:font w:name="ACasl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D7D"/>
    <w:multiLevelType w:val="hybridMultilevel"/>
    <w:tmpl w:val="5D200588"/>
    <w:lvl w:ilvl="0" w:tplc="59663516">
      <w:start w:val="1"/>
      <w:numFmt w:val="bullet"/>
      <w:lvlText w:val=""/>
      <w:lvlJc w:val="left"/>
      <w:pPr>
        <w:ind w:left="1440" w:hanging="360"/>
      </w:pPr>
      <w:rPr>
        <w:rFonts w:ascii="Symbol" w:hAnsi="Symbol" w:hint="default"/>
        <w:b w:val="0"/>
        <w:i w:val="0"/>
        <w:color w:val="FF000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EB70CC"/>
    <w:multiLevelType w:val="hybridMultilevel"/>
    <w:tmpl w:val="3E6644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BD6848"/>
    <w:multiLevelType w:val="hybridMultilevel"/>
    <w:tmpl w:val="A31E54C6"/>
    <w:lvl w:ilvl="0" w:tplc="B68228D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4CC3"/>
    <w:multiLevelType w:val="hybridMultilevel"/>
    <w:tmpl w:val="4E1E45F2"/>
    <w:lvl w:ilvl="0" w:tplc="6C740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72FD5"/>
    <w:multiLevelType w:val="hybridMultilevel"/>
    <w:tmpl w:val="A4DE7A9A"/>
    <w:lvl w:ilvl="0" w:tplc="F682630A">
      <w:start w:val="1"/>
      <w:numFmt w:val="bullet"/>
      <w:lvlText w:val=""/>
      <w:lvlJc w:val="left"/>
      <w:pPr>
        <w:tabs>
          <w:tab w:val="num" w:pos="720"/>
        </w:tabs>
        <w:ind w:left="720" w:hanging="360"/>
      </w:pPr>
      <w:rPr>
        <w:rFonts w:ascii="Wingdings" w:hAnsi="Wingdings" w:hint="default"/>
      </w:rPr>
    </w:lvl>
    <w:lvl w:ilvl="1" w:tplc="E2FA41E6" w:tentative="1">
      <w:start w:val="1"/>
      <w:numFmt w:val="bullet"/>
      <w:lvlText w:val=""/>
      <w:lvlJc w:val="left"/>
      <w:pPr>
        <w:tabs>
          <w:tab w:val="num" w:pos="1440"/>
        </w:tabs>
        <w:ind w:left="1440" w:hanging="360"/>
      </w:pPr>
      <w:rPr>
        <w:rFonts w:ascii="Wingdings" w:hAnsi="Wingdings" w:hint="default"/>
      </w:rPr>
    </w:lvl>
    <w:lvl w:ilvl="2" w:tplc="9834A0A2" w:tentative="1">
      <w:start w:val="1"/>
      <w:numFmt w:val="bullet"/>
      <w:lvlText w:val=""/>
      <w:lvlJc w:val="left"/>
      <w:pPr>
        <w:tabs>
          <w:tab w:val="num" w:pos="2160"/>
        </w:tabs>
        <w:ind w:left="2160" w:hanging="360"/>
      </w:pPr>
      <w:rPr>
        <w:rFonts w:ascii="Wingdings" w:hAnsi="Wingdings" w:hint="default"/>
      </w:rPr>
    </w:lvl>
    <w:lvl w:ilvl="3" w:tplc="1400C744" w:tentative="1">
      <w:start w:val="1"/>
      <w:numFmt w:val="bullet"/>
      <w:lvlText w:val=""/>
      <w:lvlJc w:val="left"/>
      <w:pPr>
        <w:tabs>
          <w:tab w:val="num" w:pos="2880"/>
        </w:tabs>
        <w:ind w:left="2880" w:hanging="360"/>
      </w:pPr>
      <w:rPr>
        <w:rFonts w:ascii="Wingdings" w:hAnsi="Wingdings" w:hint="default"/>
      </w:rPr>
    </w:lvl>
    <w:lvl w:ilvl="4" w:tplc="1E003AA6" w:tentative="1">
      <w:start w:val="1"/>
      <w:numFmt w:val="bullet"/>
      <w:lvlText w:val=""/>
      <w:lvlJc w:val="left"/>
      <w:pPr>
        <w:tabs>
          <w:tab w:val="num" w:pos="3600"/>
        </w:tabs>
        <w:ind w:left="3600" w:hanging="360"/>
      </w:pPr>
      <w:rPr>
        <w:rFonts w:ascii="Wingdings" w:hAnsi="Wingdings" w:hint="default"/>
      </w:rPr>
    </w:lvl>
    <w:lvl w:ilvl="5" w:tplc="57B4F350" w:tentative="1">
      <w:start w:val="1"/>
      <w:numFmt w:val="bullet"/>
      <w:lvlText w:val=""/>
      <w:lvlJc w:val="left"/>
      <w:pPr>
        <w:tabs>
          <w:tab w:val="num" w:pos="4320"/>
        </w:tabs>
        <w:ind w:left="4320" w:hanging="360"/>
      </w:pPr>
      <w:rPr>
        <w:rFonts w:ascii="Wingdings" w:hAnsi="Wingdings" w:hint="default"/>
      </w:rPr>
    </w:lvl>
    <w:lvl w:ilvl="6" w:tplc="DB806494" w:tentative="1">
      <w:start w:val="1"/>
      <w:numFmt w:val="bullet"/>
      <w:lvlText w:val=""/>
      <w:lvlJc w:val="left"/>
      <w:pPr>
        <w:tabs>
          <w:tab w:val="num" w:pos="5040"/>
        </w:tabs>
        <w:ind w:left="5040" w:hanging="360"/>
      </w:pPr>
      <w:rPr>
        <w:rFonts w:ascii="Wingdings" w:hAnsi="Wingdings" w:hint="default"/>
      </w:rPr>
    </w:lvl>
    <w:lvl w:ilvl="7" w:tplc="D63EA33C" w:tentative="1">
      <w:start w:val="1"/>
      <w:numFmt w:val="bullet"/>
      <w:lvlText w:val=""/>
      <w:lvlJc w:val="left"/>
      <w:pPr>
        <w:tabs>
          <w:tab w:val="num" w:pos="5760"/>
        </w:tabs>
        <w:ind w:left="5760" w:hanging="360"/>
      </w:pPr>
      <w:rPr>
        <w:rFonts w:ascii="Wingdings" w:hAnsi="Wingdings" w:hint="default"/>
      </w:rPr>
    </w:lvl>
    <w:lvl w:ilvl="8" w:tplc="C566768E" w:tentative="1">
      <w:start w:val="1"/>
      <w:numFmt w:val="bullet"/>
      <w:lvlText w:val=""/>
      <w:lvlJc w:val="left"/>
      <w:pPr>
        <w:tabs>
          <w:tab w:val="num" w:pos="6480"/>
        </w:tabs>
        <w:ind w:left="6480" w:hanging="360"/>
      </w:pPr>
      <w:rPr>
        <w:rFonts w:ascii="Wingdings" w:hAnsi="Wingdings" w:hint="default"/>
      </w:rPr>
    </w:lvl>
  </w:abstractNum>
  <w:abstractNum w:abstractNumId="5">
    <w:nsid w:val="3BF01EE1"/>
    <w:multiLevelType w:val="hybridMultilevel"/>
    <w:tmpl w:val="C1BA9CC0"/>
    <w:lvl w:ilvl="0" w:tplc="C928C0C4">
      <w:numFmt w:val="bullet"/>
      <w:lvlText w:val="-"/>
      <w:lvlJc w:val="left"/>
      <w:pPr>
        <w:ind w:left="720" w:hanging="360"/>
      </w:pPr>
      <w:rPr>
        <w:rFonts w:ascii="Calibri" w:eastAsia="Batang"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84741"/>
    <w:multiLevelType w:val="hybridMultilevel"/>
    <w:tmpl w:val="8F66AD94"/>
    <w:lvl w:ilvl="0" w:tplc="9A66E16A">
      <w:start w:val="1"/>
      <w:numFmt w:val="bullet"/>
      <w:lvlText w:val=""/>
      <w:lvlJc w:val="left"/>
      <w:pPr>
        <w:tabs>
          <w:tab w:val="num" w:pos="720"/>
        </w:tabs>
        <w:ind w:left="720" w:hanging="360"/>
      </w:pPr>
      <w:rPr>
        <w:rFonts w:ascii="Wingdings" w:hAnsi="Wingdings" w:hint="default"/>
      </w:rPr>
    </w:lvl>
    <w:lvl w:ilvl="1" w:tplc="46801578" w:tentative="1">
      <w:start w:val="1"/>
      <w:numFmt w:val="bullet"/>
      <w:lvlText w:val=""/>
      <w:lvlJc w:val="left"/>
      <w:pPr>
        <w:tabs>
          <w:tab w:val="num" w:pos="1440"/>
        </w:tabs>
        <w:ind w:left="1440" w:hanging="360"/>
      </w:pPr>
      <w:rPr>
        <w:rFonts w:ascii="Wingdings" w:hAnsi="Wingdings" w:hint="default"/>
      </w:rPr>
    </w:lvl>
    <w:lvl w:ilvl="2" w:tplc="E4123D5E" w:tentative="1">
      <w:start w:val="1"/>
      <w:numFmt w:val="bullet"/>
      <w:lvlText w:val=""/>
      <w:lvlJc w:val="left"/>
      <w:pPr>
        <w:tabs>
          <w:tab w:val="num" w:pos="2160"/>
        </w:tabs>
        <w:ind w:left="2160" w:hanging="360"/>
      </w:pPr>
      <w:rPr>
        <w:rFonts w:ascii="Wingdings" w:hAnsi="Wingdings" w:hint="default"/>
      </w:rPr>
    </w:lvl>
    <w:lvl w:ilvl="3" w:tplc="C04E28D8" w:tentative="1">
      <w:start w:val="1"/>
      <w:numFmt w:val="bullet"/>
      <w:lvlText w:val=""/>
      <w:lvlJc w:val="left"/>
      <w:pPr>
        <w:tabs>
          <w:tab w:val="num" w:pos="2880"/>
        </w:tabs>
        <w:ind w:left="2880" w:hanging="360"/>
      </w:pPr>
      <w:rPr>
        <w:rFonts w:ascii="Wingdings" w:hAnsi="Wingdings" w:hint="default"/>
      </w:rPr>
    </w:lvl>
    <w:lvl w:ilvl="4" w:tplc="462C6188" w:tentative="1">
      <w:start w:val="1"/>
      <w:numFmt w:val="bullet"/>
      <w:lvlText w:val=""/>
      <w:lvlJc w:val="left"/>
      <w:pPr>
        <w:tabs>
          <w:tab w:val="num" w:pos="3600"/>
        </w:tabs>
        <w:ind w:left="3600" w:hanging="360"/>
      </w:pPr>
      <w:rPr>
        <w:rFonts w:ascii="Wingdings" w:hAnsi="Wingdings" w:hint="default"/>
      </w:rPr>
    </w:lvl>
    <w:lvl w:ilvl="5" w:tplc="288AB16C" w:tentative="1">
      <w:start w:val="1"/>
      <w:numFmt w:val="bullet"/>
      <w:lvlText w:val=""/>
      <w:lvlJc w:val="left"/>
      <w:pPr>
        <w:tabs>
          <w:tab w:val="num" w:pos="4320"/>
        </w:tabs>
        <w:ind w:left="4320" w:hanging="360"/>
      </w:pPr>
      <w:rPr>
        <w:rFonts w:ascii="Wingdings" w:hAnsi="Wingdings" w:hint="default"/>
      </w:rPr>
    </w:lvl>
    <w:lvl w:ilvl="6" w:tplc="124A09FC" w:tentative="1">
      <w:start w:val="1"/>
      <w:numFmt w:val="bullet"/>
      <w:lvlText w:val=""/>
      <w:lvlJc w:val="left"/>
      <w:pPr>
        <w:tabs>
          <w:tab w:val="num" w:pos="5040"/>
        </w:tabs>
        <w:ind w:left="5040" w:hanging="360"/>
      </w:pPr>
      <w:rPr>
        <w:rFonts w:ascii="Wingdings" w:hAnsi="Wingdings" w:hint="default"/>
      </w:rPr>
    </w:lvl>
    <w:lvl w:ilvl="7" w:tplc="682836AE" w:tentative="1">
      <w:start w:val="1"/>
      <w:numFmt w:val="bullet"/>
      <w:lvlText w:val=""/>
      <w:lvlJc w:val="left"/>
      <w:pPr>
        <w:tabs>
          <w:tab w:val="num" w:pos="5760"/>
        </w:tabs>
        <w:ind w:left="5760" w:hanging="360"/>
      </w:pPr>
      <w:rPr>
        <w:rFonts w:ascii="Wingdings" w:hAnsi="Wingdings" w:hint="default"/>
      </w:rPr>
    </w:lvl>
    <w:lvl w:ilvl="8" w:tplc="14E03706" w:tentative="1">
      <w:start w:val="1"/>
      <w:numFmt w:val="bullet"/>
      <w:lvlText w:val=""/>
      <w:lvlJc w:val="left"/>
      <w:pPr>
        <w:tabs>
          <w:tab w:val="num" w:pos="6480"/>
        </w:tabs>
        <w:ind w:left="6480" w:hanging="360"/>
      </w:pPr>
      <w:rPr>
        <w:rFonts w:ascii="Wingdings" w:hAnsi="Wingdings" w:hint="default"/>
      </w:rPr>
    </w:lvl>
  </w:abstractNum>
  <w:abstractNum w:abstractNumId="7">
    <w:nsid w:val="42F56457"/>
    <w:multiLevelType w:val="hybridMultilevel"/>
    <w:tmpl w:val="9F18CDCC"/>
    <w:lvl w:ilvl="0" w:tplc="E154125C">
      <w:numFmt w:val="bullet"/>
      <w:lvlText w:val="-"/>
      <w:lvlJc w:val="left"/>
      <w:pPr>
        <w:tabs>
          <w:tab w:val="num" w:pos="720"/>
        </w:tabs>
        <w:ind w:left="720" w:hanging="360"/>
      </w:pPr>
      <w:rPr>
        <w:rFonts w:ascii="Batang" w:eastAsia="Batang" w:hAnsi="Batang" w:cs="Times New Roman" w:hint="eastAsi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8F52346"/>
    <w:multiLevelType w:val="hybridMultilevel"/>
    <w:tmpl w:val="7EB2E142"/>
    <w:lvl w:ilvl="0" w:tplc="440A9876">
      <w:start w:val="1"/>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03B4A"/>
    <w:multiLevelType w:val="hybridMultilevel"/>
    <w:tmpl w:val="661A91CA"/>
    <w:lvl w:ilvl="0" w:tplc="101A3956">
      <w:start w:val="1"/>
      <w:numFmt w:val="bullet"/>
      <w:lvlText w:val="-"/>
      <w:lvlJc w:val="left"/>
      <w:pPr>
        <w:tabs>
          <w:tab w:val="num" w:pos="720"/>
        </w:tabs>
        <w:ind w:left="720" w:hanging="360"/>
      </w:pPr>
      <w:rPr>
        <w:rFonts w:ascii="Georgia" w:eastAsia="Arial Unicode MS" w:hAnsi="Georgia" w:cs="Arial Unicode MS" w:hint="default"/>
      </w:rPr>
    </w:lvl>
    <w:lvl w:ilvl="1" w:tplc="E2FA41E6" w:tentative="1">
      <w:start w:val="1"/>
      <w:numFmt w:val="bullet"/>
      <w:lvlText w:val=""/>
      <w:lvlJc w:val="left"/>
      <w:pPr>
        <w:tabs>
          <w:tab w:val="num" w:pos="1440"/>
        </w:tabs>
        <w:ind w:left="1440" w:hanging="360"/>
      </w:pPr>
      <w:rPr>
        <w:rFonts w:ascii="Wingdings" w:hAnsi="Wingdings" w:hint="default"/>
      </w:rPr>
    </w:lvl>
    <w:lvl w:ilvl="2" w:tplc="9834A0A2" w:tentative="1">
      <w:start w:val="1"/>
      <w:numFmt w:val="bullet"/>
      <w:lvlText w:val=""/>
      <w:lvlJc w:val="left"/>
      <w:pPr>
        <w:tabs>
          <w:tab w:val="num" w:pos="2160"/>
        </w:tabs>
        <w:ind w:left="2160" w:hanging="360"/>
      </w:pPr>
      <w:rPr>
        <w:rFonts w:ascii="Wingdings" w:hAnsi="Wingdings" w:hint="default"/>
      </w:rPr>
    </w:lvl>
    <w:lvl w:ilvl="3" w:tplc="1400C744" w:tentative="1">
      <w:start w:val="1"/>
      <w:numFmt w:val="bullet"/>
      <w:lvlText w:val=""/>
      <w:lvlJc w:val="left"/>
      <w:pPr>
        <w:tabs>
          <w:tab w:val="num" w:pos="2880"/>
        </w:tabs>
        <w:ind w:left="2880" w:hanging="360"/>
      </w:pPr>
      <w:rPr>
        <w:rFonts w:ascii="Wingdings" w:hAnsi="Wingdings" w:hint="default"/>
      </w:rPr>
    </w:lvl>
    <w:lvl w:ilvl="4" w:tplc="1E003AA6" w:tentative="1">
      <w:start w:val="1"/>
      <w:numFmt w:val="bullet"/>
      <w:lvlText w:val=""/>
      <w:lvlJc w:val="left"/>
      <w:pPr>
        <w:tabs>
          <w:tab w:val="num" w:pos="3600"/>
        </w:tabs>
        <w:ind w:left="3600" w:hanging="360"/>
      </w:pPr>
      <w:rPr>
        <w:rFonts w:ascii="Wingdings" w:hAnsi="Wingdings" w:hint="default"/>
      </w:rPr>
    </w:lvl>
    <w:lvl w:ilvl="5" w:tplc="57B4F350" w:tentative="1">
      <w:start w:val="1"/>
      <w:numFmt w:val="bullet"/>
      <w:lvlText w:val=""/>
      <w:lvlJc w:val="left"/>
      <w:pPr>
        <w:tabs>
          <w:tab w:val="num" w:pos="4320"/>
        </w:tabs>
        <w:ind w:left="4320" w:hanging="360"/>
      </w:pPr>
      <w:rPr>
        <w:rFonts w:ascii="Wingdings" w:hAnsi="Wingdings" w:hint="default"/>
      </w:rPr>
    </w:lvl>
    <w:lvl w:ilvl="6" w:tplc="DB806494" w:tentative="1">
      <w:start w:val="1"/>
      <w:numFmt w:val="bullet"/>
      <w:lvlText w:val=""/>
      <w:lvlJc w:val="left"/>
      <w:pPr>
        <w:tabs>
          <w:tab w:val="num" w:pos="5040"/>
        </w:tabs>
        <w:ind w:left="5040" w:hanging="360"/>
      </w:pPr>
      <w:rPr>
        <w:rFonts w:ascii="Wingdings" w:hAnsi="Wingdings" w:hint="default"/>
      </w:rPr>
    </w:lvl>
    <w:lvl w:ilvl="7" w:tplc="D63EA33C" w:tentative="1">
      <w:start w:val="1"/>
      <w:numFmt w:val="bullet"/>
      <w:lvlText w:val=""/>
      <w:lvlJc w:val="left"/>
      <w:pPr>
        <w:tabs>
          <w:tab w:val="num" w:pos="5760"/>
        </w:tabs>
        <w:ind w:left="5760" w:hanging="360"/>
      </w:pPr>
      <w:rPr>
        <w:rFonts w:ascii="Wingdings" w:hAnsi="Wingdings" w:hint="default"/>
      </w:rPr>
    </w:lvl>
    <w:lvl w:ilvl="8" w:tplc="C566768E" w:tentative="1">
      <w:start w:val="1"/>
      <w:numFmt w:val="bullet"/>
      <w:lvlText w:val=""/>
      <w:lvlJc w:val="left"/>
      <w:pPr>
        <w:tabs>
          <w:tab w:val="num" w:pos="6480"/>
        </w:tabs>
        <w:ind w:left="6480" w:hanging="360"/>
      </w:pPr>
      <w:rPr>
        <w:rFonts w:ascii="Wingdings" w:hAnsi="Wingdings" w:hint="default"/>
      </w:rPr>
    </w:lvl>
  </w:abstractNum>
  <w:abstractNum w:abstractNumId="10">
    <w:nsid w:val="55B30511"/>
    <w:multiLevelType w:val="hybridMultilevel"/>
    <w:tmpl w:val="CA604F46"/>
    <w:lvl w:ilvl="0" w:tplc="070A6B88">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2441C"/>
    <w:multiLevelType w:val="hybridMultilevel"/>
    <w:tmpl w:val="69B81336"/>
    <w:lvl w:ilvl="0" w:tplc="74D44CDA">
      <w:start w:val="1"/>
      <w:numFmt w:val="bullet"/>
      <w:lvlText w:val=""/>
      <w:lvlJc w:val="left"/>
      <w:pPr>
        <w:tabs>
          <w:tab w:val="num" w:pos="720"/>
        </w:tabs>
        <w:ind w:left="720" w:hanging="360"/>
      </w:pPr>
      <w:rPr>
        <w:rFonts w:ascii="Symbol" w:hAnsi="Symbol" w:hint="default"/>
      </w:rPr>
    </w:lvl>
    <w:lvl w:ilvl="1" w:tplc="B688235E" w:tentative="1">
      <w:start w:val="1"/>
      <w:numFmt w:val="bullet"/>
      <w:lvlText w:val=""/>
      <w:lvlJc w:val="left"/>
      <w:pPr>
        <w:tabs>
          <w:tab w:val="num" w:pos="1440"/>
        </w:tabs>
        <w:ind w:left="1440" w:hanging="360"/>
      </w:pPr>
      <w:rPr>
        <w:rFonts w:ascii="Wingdings" w:hAnsi="Wingdings" w:hint="default"/>
      </w:rPr>
    </w:lvl>
    <w:lvl w:ilvl="2" w:tplc="3E2A2B24" w:tentative="1">
      <w:start w:val="1"/>
      <w:numFmt w:val="bullet"/>
      <w:lvlText w:val=""/>
      <w:lvlJc w:val="left"/>
      <w:pPr>
        <w:tabs>
          <w:tab w:val="num" w:pos="2160"/>
        </w:tabs>
        <w:ind w:left="2160" w:hanging="360"/>
      </w:pPr>
      <w:rPr>
        <w:rFonts w:ascii="Wingdings" w:hAnsi="Wingdings" w:hint="default"/>
      </w:rPr>
    </w:lvl>
    <w:lvl w:ilvl="3" w:tplc="53486996" w:tentative="1">
      <w:start w:val="1"/>
      <w:numFmt w:val="bullet"/>
      <w:lvlText w:val=""/>
      <w:lvlJc w:val="left"/>
      <w:pPr>
        <w:tabs>
          <w:tab w:val="num" w:pos="2880"/>
        </w:tabs>
        <w:ind w:left="2880" w:hanging="360"/>
      </w:pPr>
      <w:rPr>
        <w:rFonts w:ascii="Wingdings" w:hAnsi="Wingdings" w:hint="default"/>
      </w:rPr>
    </w:lvl>
    <w:lvl w:ilvl="4" w:tplc="FBC691CE" w:tentative="1">
      <w:start w:val="1"/>
      <w:numFmt w:val="bullet"/>
      <w:lvlText w:val=""/>
      <w:lvlJc w:val="left"/>
      <w:pPr>
        <w:tabs>
          <w:tab w:val="num" w:pos="3600"/>
        </w:tabs>
        <w:ind w:left="3600" w:hanging="360"/>
      </w:pPr>
      <w:rPr>
        <w:rFonts w:ascii="Wingdings" w:hAnsi="Wingdings" w:hint="default"/>
      </w:rPr>
    </w:lvl>
    <w:lvl w:ilvl="5" w:tplc="37121EDE" w:tentative="1">
      <w:start w:val="1"/>
      <w:numFmt w:val="bullet"/>
      <w:lvlText w:val=""/>
      <w:lvlJc w:val="left"/>
      <w:pPr>
        <w:tabs>
          <w:tab w:val="num" w:pos="4320"/>
        </w:tabs>
        <w:ind w:left="4320" w:hanging="360"/>
      </w:pPr>
      <w:rPr>
        <w:rFonts w:ascii="Wingdings" w:hAnsi="Wingdings" w:hint="default"/>
      </w:rPr>
    </w:lvl>
    <w:lvl w:ilvl="6" w:tplc="A84C09E0" w:tentative="1">
      <w:start w:val="1"/>
      <w:numFmt w:val="bullet"/>
      <w:lvlText w:val=""/>
      <w:lvlJc w:val="left"/>
      <w:pPr>
        <w:tabs>
          <w:tab w:val="num" w:pos="5040"/>
        </w:tabs>
        <w:ind w:left="5040" w:hanging="360"/>
      </w:pPr>
      <w:rPr>
        <w:rFonts w:ascii="Wingdings" w:hAnsi="Wingdings" w:hint="default"/>
      </w:rPr>
    </w:lvl>
    <w:lvl w:ilvl="7" w:tplc="4E08D75E" w:tentative="1">
      <w:start w:val="1"/>
      <w:numFmt w:val="bullet"/>
      <w:lvlText w:val=""/>
      <w:lvlJc w:val="left"/>
      <w:pPr>
        <w:tabs>
          <w:tab w:val="num" w:pos="5760"/>
        </w:tabs>
        <w:ind w:left="5760" w:hanging="360"/>
      </w:pPr>
      <w:rPr>
        <w:rFonts w:ascii="Wingdings" w:hAnsi="Wingdings" w:hint="default"/>
      </w:rPr>
    </w:lvl>
    <w:lvl w:ilvl="8" w:tplc="C63A443E" w:tentative="1">
      <w:start w:val="1"/>
      <w:numFmt w:val="bullet"/>
      <w:lvlText w:val=""/>
      <w:lvlJc w:val="left"/>
      <w:pPr>
        <w:tabs>
          <w:tab w:val="num" w:pos="6480"/>
        </w:tabs>
        <w:ind w:left="6480" w:hanging="360"/>
      </w:pPr>
      <w:rPr>
        <w:rFonts w:ascii="Wingdings" w:hAnsi="Wingdings" w:hint="default"/>
      </w:rPr>
    </w:lvl>
  </w:abstractNum>
  <w:abstractNum w:abstractNumId="12">
    <w:nsid w:val="62A11842"/>
    <w:multiLevelType w:val="hybridMultilevel"/>
    <w:tmpl w:val="65780DC4"/>
    <w:lvl w:ilvl="0" w:tplc="7E1681B0">
      <w:start w:val="1"/>
      <w:numFmt w:val="bullet"/>
      <w:lvlText w:val=""/>
      <w:lvlJc w:val="left"/>
      <w:pPr>
        <w:tabs>
          <w:tab w:val="num" w:pos="720"/>
        </w:tabs>
        <w:ind w:left="720" w:hanging="360"/>
      </w:pPr>
      <w:rPr>
        <w:rFonts w:ascii="Wingdings" w:hAnsi="Wingdings" w:hint="default"/>
      </w:rPr>
    </w:lvl>
    <w:lvl w:ilvl="1" w:tplc="B688235E" w:tentative="1">
      <w:start w:val="1"/>
      <w:numFmt w:val="bullet"/>
      <w:lvlText w:val=""/>
      <w:lvlJc w:val="left"/>
      <w:pPr>
        <w:tabs>
          <w:tab w:val="num" w:pos="1440"/>
        </w:tabs>
        <w:ind w:left="1440" w:hanging="360"/>
      </w:pPr>
      <w:rPr>
        <w:rFonts w:ascii="Wingdings" w:hAnsi="Wingdings" w:hint="default"/>
      </w:rPr>
    </w:lvl>
    <w:lvl w:ilvl="2" w:tplc="3E2A2B24" w:tentative="1">
      <w:start w:val="1"/>
      <w:numFmt w:val="bullet"/>
      <w:lvlText w:val=""/>
      <w:lvlJc w:val="left"/>
      <w:pPr>
        <w:tabs>
          <w:tab w:val="num" w:pos="2160"/>
        </w:tabs>
        <w:ind w:left="2160" w:hanging="360"/>
      </w:pPr>
      <w:rPr>
        <w:rFonts w:ascii="Wingdings" w:hAnsi="Wingdings" w:hint="default"/>
      </w:rPr>
    </w:lvl>
    <w:lvl w:ilvl="3" w:tplc="53486996" w:tentative="1">
      <w:start w:val="1"/>
      <w:numFmt w:val="bullet"/>
      <w:lvlText w:val=""/>
      <w:lvlJc w:val="left"/>
      <w:pPr>
        <w:tabs>
          <w:tab w:val="num" w:pos="2880"/>
        </w:tabs>
        <w:ind w:left="2880" w:hanging="360"/>
      </w:pPr>
      <w:rPr>
        <w:rFonts w:ascii="Wingdings" w:hAnsi="Wingdings" w:hint="default"/>
      </w:rPr>
    </w:lvl>
    <w:lvl w:ilvl="4" w:tplc="FBC691CE" w:tentative="1">
      <w:start w:val="1"/>
      <w:numFmt w:val="bullet"/>
      <w:lvlText w:val=""/>
      <w:lvlJc w:val="left"/>
      <w:pPr>
        <w:tabs>
          <w:tab w:val="num" w:pos="3600"/>
        </w:tabs>
        <w:ind w:left="3600" w:hanging="360"/>
      </w:pPr>
      <w:rPr>
        <w:rFonts w:ascii="Wingdings" w:hAnsi="Wingdings" w:hint="default"/>
      </w:rPr>
    </w:lvl>
    <w:lvl w:ilvl="5" w:tplc="37121EDE" w:tentative="1">
      <w:start w:val="1"/>
      <w:numFmt w:val="bullet"/>
      <w:lvlText w:val=""/>
      <w:lvlJc w:val="left"/>
      <w:pPr>
        <w:tabs>
          <w:tab w:val="num" w:pos="4320"/>
        </w:tabs>
        <w:ind w:left="4320" w:hanging="360"/>
      </w:pPr>
      <w:rPr>
        <w:rFonts w:ascii="Wingdings" w:hAnsi="Wingdings" w:hint="default"/>
      </w:rPr>
    </w:lvl>
    <w:lvl w:ilvl="6" w:tplc="A84C09E0" w:tentative="1">
      <w:start w:val="1"/>
      <w:numFmt w:val="bullet"/>
      <w:lvlText w:val=""/>
      <w:lvlJc w:val="left"/>
      <w:pPr>
        <w:tabs>
          <w:tab w:val="num" w:pos="5040"/>
        </w:tabs>
        <w:ind w:left="5040" w:hanging="360"/>
      </w:pPr>
      <w:rPr>
        <w:rFonts w:ascii="Wingdings" w:hAnsi="Wingdings" w:hint="default"/>
      </w:rPr>
    </w:lvl>
    <w:lvl w:ilvl="7" w:tplc="4E08D75E" w:tentative="1">
      <w:start w:val="1"/>
      <w:numFmt w:val="bullet"/>
      <w:lvlText w:val=""/>
      <w:lvlJc w:val="left"/>
      <w:pPr>
        <w:tabs>
          <w:tab w:val="num" w:pos="5760"/>
        </w:tabs>
        <w:ind w:left="5760" w:hanging="360"/>
      </w:pPr>
      <w:rPr>
        <w:rFonts w:ascii="Wingdings" w:hAnsi="Wingdings" w:hint="default"/>
      </w:rPr>
    </w:lvl>
    <w:lvl w:ilvl="8" w:tplc="C63A443E" w:tentative="1">
      <w:start w:val="1"/>
      <w:numFmt w:val="bullet"/>
      <w:lvlText w:val=""/>
      <w:lvlJc w:val="left"/>
      <w:pPr>
        <w:tabs>
          <w:tab w:val="num" w:pos="6480"/>
        </w:tabs>
        <w:ind w:left="6480" w:hanging="360"/>
      </w:pPr>
      <w:rPr>
        <w:rFonts w:ascii="Wingdings" w:hAnsi="Wingdings" w:hint="default"/>
      </w:rPr>
    </w:lvl>
  </w:abstractNum>
  <w:abstractNum w:abstractNumId="13">
    <w:nsid w:val="655E18E0"/>
    <w:multiLevelType w:val="hybridMultilevel"/>
    <w:tmpl w:val="3A1464F0"/>
    <w:lvl w:ilvl="0" w:tplc="A53EC1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877F7A"/>
    <w:multiLevelType w:val="hybridMultilevel"/>
    <w:tmpl w:val="5B96F4D4"/>
    <w:lvl w:ilvl="0" w:tplc="B68228DA">
      <w:start w:val="2"/>
      <w:numFmt w:val="bullet"/>
      <w:lvlText w:val=""/>
      <w:lvlJc w:val="left"/>
      <w:pPr>
        <w:ind w:left="2070" w:hanging="360"/>
      </w:pPr>
      <w:rPr>
        <w:rFonts w:ascii="Wingdings" w:eastAsiaTheme="minorHAnsi" w:hAnsi="Wingdings" w:cstheme="minorBid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6B4F1244"/>
    <w:multiLevelType w:val="hybridMultilevel"/>
    <w:tmpl w:val="F4063A22"/>
    <w:lvl w:ilvl="0" w:tplc="7FD0B6DE">
      <w:start w:val="1"/>
      <w:numFmt w:val="bullet"/>
      <w:lvlText w:val=""/>
      <w:lvlJc w:val="left"/>
      <w:pPr>
        <w:ind w:left="1440" w:hanging="360"/>
      </w:pPr>
      <w:rPr>
        <w:rFonts w:ascii="Symbol" w:hAnsi="Symbol" w:hint="default"/>
        <w:b w:val="0"/>
        <w:i w:val="0"/>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8A5973"/>
    <w:multiLevelType w:val="hybridMultilevel"/>
    <w:tmpl w:val="EE6E9782"/>
    <w:lvl w:ilvl="0" w:tplc="8D8A4E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23762"/>
    <w:multiLevelType w:val="hybridMultilevel"/>
    <w:tmpl w:val="C074937C"/>
    <w:lvl w:ilvl="0" w:tplc="987C39DE">
      <w:start w:val="1"/>
      <w:numFmt w:val="bullet"/>
      <w:lvlText w:val=""/>
      <w:lvlJc w:val="left"/>
      <w:pPr>
        <w:tabs>
          <w:tab w:val="num" w:pos="720"/>
        </w:tabs>
        <w:ind w:left="720" w:hanging="360"/>
      </w:pPr>
      <w:rPr>
        <w:rFonts w:ascii="Wingdings" w:hAnsi="Wingdings" w:hint="default"/>
      </w:rPr>
    </w:lvl>
    <w:lvl w:ilvl="1" w:tplc="483ED404">
      <w:start w:val="867"/>
      <w:numFmt w:val="bullet"/>
      <w:lvlText w:val=""/>
      <w:lvlJc w:val="left"/>
      <w:pPr>
        <w:tabs>
          <w:tab w:val="num" w:pos="1440"/>
        </w:tabs>
        <w:ind w:left="1440" w:hanging="360"/>
      </w:pPr>
      <w:rPr>
        <w:rFonts w:ascii="Wingdings" w:hAnsi="Wingdings" w:hint="default"/>
      </w:rPr>
    </w:lvl>
    <w:lvl w:ilvl="2" w:tplc="2B1E8144" w:tentative="1">
      <w:start w:val="1"/>
      <w:numFmt w:val="bullet"/>
      <w:lvlText w:val=""/>
      <w:lvlJc w:val="left"/>
      <w:pPr>
        <w:tabs>
          <w:tab w:val="num" w:pos="2160"/>
        </w:tabs>
        <w:ind w:left="2160" w:hanging="360"/>
      </w:pPr>
      <w:rPr>
        <w:rFonts w:ascii="Wingdings" w:hAnsi="Wingdings" w:hint="default"/>
      </w:rPr>
    </w:lvl>
    <w:lvl w:ilvl="3" w:tplc="88021400" w:tentative="1">
      <w:start w:val="1"/>
      <w:numFmt w:val="bullet"/>
      <w:lvlText w:val=""/>
      <w:lvlJc w:val="left"/>
      <w:pPr>
        <w:tabs>
          <w:tab w:val="num" w:pos="2880"/>
        </w:tabs>
        <w:ind w:left="2880" w:hanging="360"/>
      </w:pPr>
      <w:rPr>
        <w:rFonts w:ascii="Wingdings" w:hAnsi="Wingdings" w:hint="default"/>
      </w:rPr>
    </w:lvl>
    <w:lvl w:ilvl="4" w:tplc="B3729B96" w:tentative="1">
      <w:start w:val="1"/>
      <w:numFmt w:val="bullet"/>
      <w:lvlText w:val=""/>
      <w:lvlJc w:val="left"/>
      <w:pPr>
        <w:tabs>
          <w:tab w:val="num" w:pos="3600"/>
        </w:tabs>
        <w:ind w:left="3600" w:hanging="360"/>
      </w:pPr>
      <w:rPr>
        <w:rFonts w:ascii="Wingdings" w:hAnsi="Wingdings" w:hint="default"/>
      </w:rPr>
    </w:lvl>
    <w:lvl w:ilvl="5" w:tplc="45AA1B2E" w:tentative="1">
      <w:start w:val="1"/>
      <w:numFmt w:val="bullet"/>
      <w:lvlText w:val=""/>
      <w:lvlJc w:val="left"/>
      <w:pPr>
        <w:tabs>
          <w:tab w:val="num" w:pos="4320"/>
        </w:tabs>
        <w:ind w:left="4320" w:hanging="360"/>
      </w:pPr>
      <w:rPr>
        <w:rFonts w:ascii="Wingdings" w:hAnsi="Wingdings" w:hint="default"/>
      </w:rPr>
    </w:lvl>
    <w:lvl w:ilvl="6" w:tplc="1A127AE4" w:tentative="1">
      <w:start w:val="1"/>
      <w:numFmt w:val="bullet"/>
      <w:lvlText w:val=""/>
      <w:lvlJc w:val="left"/>
      <w:pPr>
        <w:tabs>
          <w:tab w:val="num" w:pos="5040"/>
        </w:tabs>
        <w:ind w:left="5040" w:hanging="360"/>
      </w:pPr>
      <w:rPr>
        <w:rFonts w:ascii="Wingdings" w:hAnsi="Wingdings" w:hint="default"/>
      </w:rPr>
    </w:lvl>
    <w:lvl w:ilvl="7" w:tplc="E5E2B320" w:tentative="1">
      <w:start w:val="1"/>
      <w:numFmt w:val="bullet"/>
      <w:lvlText w:val=""/>
      <w:lvlJc w:val="left"/>
      <w:pPr>
        <w:tabs>
          <w:tab w:val="num" w:pos="5760"/>
        </w:tabs>
        <w:ind w:left="5760" w:hanging="360"/>
      </w:pPr>
      <w:rPr>
        <w:rFonts w:ascii="Wingdings" w:hAnsi="Wingdings" w:hint="default"/>
      </w:rPr>
    </w:lvl>
    <w:lvl w:ilvl="8" w:tplc="64AEBD34" w:tentative="1">
      <w:start w:val="1"/>
      <w:numFmt w:val="bullet"/>
      <w:lvlText w:val=""/>
      <w:lvlJc w:val="left"/>
      <w:pPr>
        <w:tabs>
          <w:tab w:val="num" w:pos="6480"/>
        </w:tabs>
        <w:ind w:left="6480" w:hanging="360"/>
      </w:pPr>
      <w:rPr>
        <w:rFonts w:ascii="Wingdings" w:hAnsi="Wingdings" w:hint="default"/>
      </w:rPr>
    </w:lvl>
  </w:abstractNum>
  <w:abstractNum w:abstractNumId="18">
    <w:nsid w:val="729929DA"/>
    <w:multiLevelType w:val="hybridMultilevel"/>
    <w:tmpl w:val="B94AEF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242FA8"/>
    <w:multiLevelType w:val="hybridMultilevel"/>
    <w:tmpl w:val="EC7A8456"/>
    <w:lvl w:ilvl="0" w:tplc="D5943AB0">
      <w:numFmt w:val="bullet"/>
      <w:lvlText w:val="-"/>
      <w:lvlJc w:val="left"/>
      <w:pPr>
        <w:tabs>
          <w:tab w:val="num" w:pos="720"/>
        </w:tabs>
        <w:ind w:left="720" w:hanging="360"/>
      </w:pPr>
      <w:rPr>
        <w:rFonts w:ascii="Batang" w:eastAsia="Batang" w:hAnsi="Batang" w:cs="Times New Roman" w:hint="eastAsi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5E93764"/>
    <w:multiLevelType w:val="hybridMultilevel"/>
    <w:tmpl w:val="7758EDC8"/>
    <w:lvl w:ilvl="0" w:tplc="7FD44E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52E53"/>
    <w:multiLevelType w:val="hybridMultilevel"/>
    <w:tmpl w:val="C1BA9CC0"/>
    <w:lvl w:ilvl="0" w:tplc="C928C0C4">
      <w:numFmt w:val="bullet"/>
      <w:lvlText w:val="-"/>
      <w:lvlJc w:val="left"/>
      <w:pPr>
        <w:ind w:left="720" w:hanging="360"/>
      </w:pPr>
      <w:rPr>
        <w:rFonts w:ascii="Calibri" w:eastAsia="Batang"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D5CB6"/>
    <w:multiLevelType w:val="hybridMultilevel"/>
    <w:tmpl w:val="E3340362"/>
    <w:lvl w:ilvl="0" w:tplc="04090001">
      <w:start w:val="1"/>
      <w:numFmt w:val="bullet"/>
      <w:lvlText w:val=""/>
      <w:lvlJc w:val="left"/>
      <w:pPr>
        <w:ind w:left="1440" w:hanging="360"/>
      </w:pPr>
      <w:rPr>
        <w:rFonts w:ascii="Symbol" w:hAnsi="Symbol" w:hint="default"/>
        <w:b w:val="0"/>
        <w:i w:val="0"/>
        <w:color w:val="FF000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8"/>
  </w:num>
  <w:num w:numId="4">
    <w:abstractNumId w:val="10"/>
  </w:num>
  <w:num w:numId="5">
    <w:abstractNumId w:val="5"/>
  </w:num>
  <w:num w:numId="6">
    <w:abstractNumId w:val="13"/>
  </w:num>
  <w:num w:numId="7">
    <w:abstractNumId w:val="21"/>
  </w:num>
  <w:num w:numId="8">
    <w:abstractNumId w:val="20"/>
  </w:num>
  <w:num w:numId="9">
    <w:abstractNumId w:val="19"/>
  </w:num>
  <w:num w:numId="10">
    <w:abstractNumId w:val="16"/>
  </w:num>
  <w:num w:numId="11">
    <w:abstractNumId w:val="3"/>
  </w:num>
  <w:num w:numId="12">
    <w:abstractNumId w:val="1"/>
  </w:num>
  <w:num w:numId="13">
    <w:abstractNumId w:val="17"/>
  </w:num>
  <w:num w:numId="14">
    <w:abstractNumId w:val="4"/>
  </w:num>
  <w:num w:numId="15">
    <w:abstractNumId w:val="9"/>
  </w:num>
  <w:num w:numId="16">
    <w:abstractNumId w:val="18"/>
  </w:num>
  <w:num w:numId="17">
    <w:abstractNumId w:val="2"/>
  </w:num>
  <w:num w:numId="18">
    <w:abstractNumId w:val="0"/>
  </w:num>
  <w:num w:numId="19">
    <w:abstractNumId w:val="22"/>
  </w:num>
  <w:num w:numId="20">
    <w:abstractNumId w:val="15"/>
  </w:num>
  <w:num w:numId="21">
    <w:abstractNumId w:val="6"/>
  </w:num>
  <w:num w:numId="22">
    <w:abstractNumId w:val="1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0B2"/>
    <w:rsid w:val="00031C4F"/>
    <w:rsid w:val="00037262"/>
    <w:rsid w:val="00047894"/>
    <w:rsid w:val="00060CEF"/>
    <w:rsid w:val="00074E4E"/>
    <w:rsid w:val="000E0FC5"/>
    <w:rsid w:val="000E5154"/>
    <w:rsid w:val="000E5AD0"/>
    <w:rsid w:val="00146F64"/>
    <w:rsid w:val="0015753C"/>
    <w:rsid w:val="00163AD9"/>
    <w:rsid w:val="001C266E"/>
    <w:rsid w:val="001D6471"/>
    <w:rsid w:val="00233FB0"/>
    <w:rsid w:val="00246CD8"/>
    <w:rsid w:val="00253649"/>
    <w:rsid w:val="00260AF5"/>
    <w:rsid w:val="00282A7F"/>
    <w:rsid w:val="002B6C38"/>
    <w:rsid w:val="002D40E1"/>
    <w:rsid w:val="003174DB"/>
    <w:rsid w:val="003347E2"/>
    <w:rsid w:val="00393CF1"/>
    <w:rsid w:val="003A2557"/>
    <w:rsid w:val="003D7252"/>
    <w:rsid w:val="004149D9"/>
    <w:rsid w:val="00425447"/>
    <w:rsid w:val="00427344"/>
    <w:rsid w:val="00443C09"/>
    <w:rsid w:val="0049257B"/>
    <w:rsid w:val="004D0B91"/>
    <w:rsid w:val="004D4940"/>
    <w:rsid w:val="004E19ED"/>
    <w:rsid w:val="004F5A7F"/>
    <w:rsid w:val="00503A6E"/>
    <w:rsid w:val="00517E37"/>
    <w:rsid w:val="0053630D"/>
    <w:rsid w:val="00536923"/>
    <w:rsid w:val="005639BC"/>
    <w:rsid w:val="00572621"/>
    <w:rsid w:val="0059517D"/>
    <w:rsid w:val="005C20B2"/>
    <w:rsid w:val="005C2334"/>
    <w:rsid w:val="006029D5"/>
    <w:rsid w:val="00644C9D"/>
    <w:rsid w:val="0067620E"/>
    <w:rsid w:val="006837ED"/>
    <w:rsid w:val="006C7C8F"/>
    <w:rsid w:val="00744A52"/>
    <w:rsid w:val="00761792"/>
    <w:rsid w:val="00765A8B"/>
    <w:rsid w:val="00767EEE"/>
    <w:rsid w:val="007C0CDE"/>
    <w:rsid w:val="007E5B8F"/>
    <w:rsid w:val="00834490"/>
    <w:rsid w:val="00836365"/>
    <w:rsid w:val="00875EAB"/>
    <w:rsid w:val="0088102A"/>
    <w:rsid w:val="008848B2"/>
    <w:rsid w:val="008A6798"/>
    <w:rsid w:val="008C3876"/>
    <w:rsid w:val="008F5C6A"/>
    <w:rsid w:val="00907E08"/>
    <w:rsid w:val="00921147"/>
    <w:rsid w:val="00982C02"/>
    <w:rsid w:val="009B3D1F"/>
    <w:rsid w:val="009E5EB4"/>
    <w:rsid w:val="00A24B53"/>
    <w:rsid w:val="00A27CB1"/>
    <w:rsid w:val="00A34FF7"/>
    <w:rsid w:val="00AA4FF1"/>
    <w:rsid w:val="00AB1648"/>
    <w:rsid w:val="00AC2E17"/>
    <w:rsid w:val="00AF4192"/>
    <w:rsid w:val="00B07702"/>
    <w:rsid w:val="00B62FD3"/>
    <w:rsid w:val="00C331A2"/>
    <w:rsid w:val="00C331F1"/>
    <w:rsid w:val="00C87DE8"/>
    <w:rsid w:val="00C92BBF"/>
    <w:rsid w:val="00CB491E"/>
    <w:rsid w:val="00D60729"/>
    <w:rsid w:val="00D65589"/>
    <w:rsid w:val="00D967E1"/>
    <w:rsid w:val="00DC48FD"/>
    <w:rsid w:val="00DD3A92"/>
    <w:rsid w:val="00DF117B"/>
    <w:rsid w:val="00DF4EA1"/>
    <w:rsid w:val="00E02240"/>
    <w:rsid w:val="00E22064"/>
    <w:rsid w:val="00E2462B"/>
    <w:rsid w:val="00F86F37"/>
    <w:rsid w:val="00F92175"/>
    <w:rsid w:val="00FA2D90"/>
    <w:rsid w:val="00FC74B8"/>
    <w:rsid w:val="00FE3F55"/>
    <w:rsid w:val="00FF1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8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20E"/>
    <w:pPr>
      <w:ind w:left="720"/>
      <w:contextualSpacing/>
    </w:pPr>
  </w:style>
  <w:style w:type="paragraph" w:styleId="NormalWeb">
    <w:name w:val="Normal (Web)"/>
    <w:basedOn w:val="Normal"/>
    <w:uiPriority w:val="99"/>
    <w:rsid w:val="0067620E"/>
    <w:pPr>
      <w:spacing w:before="100" w:beforeAutospacing="1"/>
    </w:pPr>
    <w:rPr>
      <w:rFonts w:ascii="Times New Roman" w:eastAsia="Times New Roman" w:hAnsi="Times New Roman" w:cs="Times New Roman"/>
      <w:sz w:val="24"/>
      <w:szCs w:val="24"/>
      <w:lang w:val="en-GB" w:eastAsia="en-GB"/>
    </w:rPr>
  </w:style>
  <w:style w:type="character" w:customStyle="1" w:styleId="editsection">
    <w:name w:val="editsection"/>
    <w:basedOn w:val="DefaultParagraphFont"/>
    <w:rsid w:val="00DF117B"/>
  </w:style>
  <w:style w:type="paragraph" w:styleId="BalloonText">
    <w:name w:val="Balloon Text"/>
    <w:basedOn w:val="Normal"/>
    <w:link w:val="BalloonTextChar"/>
    <w:uiPriority w:val="99"/>
    <w:semiHidden/>
    <w:unhideWhenUsed/>
    <w:rsid w:val="00DF11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17B"/>
    <w:rPr>
      <w:rFonts w:ascii="Tahoma" w:hAnsi="Tahoma" w:cs="Tahoma"/>
      <w:sz w:val="16"/>
      <w:szCs w:val="16"/>
      <w:lang w:val="fr-FR"/>
    </w:rPr>
  </w:style>
  <w:style w:type="table" w:styleId="TableGrid">
    <w:name w:val="Table Grid"/>
    <w:basedOn w:val="TableNormal"/>
    <w:uiPriority w:val="59"/>
    <w:rsid w:val="00767EEE"/>
    <w:pPr>
      <w:spacing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6805632">
      <w:bodyDiv w:val="1"/>
      <w:marLeft w:val="0"/>
      <w:marRight w:val="0"/>
      <w:marTop w:val="0"/>
      <w:marBottom w:val="0"/>
      <w:divBdr>
        <w:top w:val="none" w:sz="0" w:space="0" w:color="auto"/>
        <w:left w:val="none" w:sz="0" w:space="0" w:color="auto"/>
        <w:bottom w:val="none" w:sz="0" w:space="0" w:color="auto"/>
        <w:right w:val="none" w:sz="0" w:space="0" w:color="auto"/>
      </w:divBdr>
      <w:divsChild>
        <w:div w:id="760612905">
          <w:marLeft w:val="432"/>
          <w:marRight w:val="0"/>
          <w:marTop w:val="115"/>
          <w:marBottom w:val="0"/>
          <w:divBdr>
            <w:top w:val="none" w:sz="0" w:space="0" w:color="auto"/>
            <w:left w:val="none" w:sz="0" w:space="0" w:color="auto"/>
            <w:bottom w:val="none" w:sz="0" w:space="0" w:color="auto"/>
            <w:right w:val="none" w:sz="0" w:space="0" w:color="auto"/>
          </w:divBdr>
        </w:div>
        <w:div w:id="656423641">
          <w:marLeft w:val="432"/>
          <w:marRight w:val="0"/>
          <w:marTop w:val="115"/>
          <w:marBottom w:val="0"/>
          <w:divBdr>
            <w:top w:val="none" w:sz="0" w:space="0" w:color="auto"/>
            <w:left w:val="none" w:sz="0" w:space="0" w:color="auto"/>
            <w:bottom w:val="none" w:sz="0" w:space="0" w:color="auto"/>
            <w:right w:val="none" w:sz="0" w:space="0" w:color="auto"/>
          </w:divBdr>
        </w:div>
        <w:div w:id="817265009">
          <w:marLeft w:val="432"/>
          <w:marRight w:val="0"/>
          <w:marTop w:val="115"/>
          <w:marBottom w:val="0"/>
          <w:divBdr>
            <w:top w:val="none" w:sz="0" w:space="0" w:color="auto"/>
            <w:left w:val="none" w:sz="0" w:space="0" w:color="auto"/>
            <w:bottom w:val="none" w:sz="0" w:space="0" w:color="auto"/>
            <w:right w:val="none" w:sz="0" w:space="0" w:color="auto"/>
          </w:divBdr>
        </w:div>
        <w:div w:id="48964017">
          <w:marLeft w:val="432"/>
          <w:marRight w:val="0"/>
          <w:marTop w:val="115"/>
          <w:marBottom w:val="0"/>
          <w:divBdr>
            <w:top w:val="none" w:sz="0" w:space="0" w:color="auto"/>
            <w:left w:val="none" w:sz="0" w:space="0" w:color="auto"/>
            <w:bottom w:val="none" w:sz="0" w:space="0" w:color="auto"/>
            <w:right w:val="none" w:sz="0" w:space="0" w:color="auto"/>
          </w:divBdr>
        </w:div>
        <w:div w:id="257451041">
          <w:marLeft w:val="432"/>
          <w:marRight w:val="0"/>
          <w:marTop w:val="115"/>
          <w:marBottom w:val="0"/>
          <w:divBdr>
            <w:top w:val="none" w:sz="0" w:space="0" w:color="auto"/>
            <w:left w:val="none" w:sz="0" w:space="0" w:color="auto"/>
            <w:bottom w:val="none" w:sz="0" w:space="0" w:color="auto"/>
            <w:right w:val="none" w:sz="0" w:space="0" w:color="auto"/>
          </w:divBdr>
        </w:div>
        <w:div w:id="2038003746">
          <w:marLeft w:val="432"/>
          <w:marRight w:val="0"/>
          <w:marTop w:val="115"/>
          <w:marBottom w:val="0"/>
          <w:divBdr>
            <w:top w:val="none" w:sz="0" w:space="0" w:color="auto"/>
            <w:left w:val="none" w:sz="0" w:space="0" w:color="auto"/>
            <w:bottom w:val="none" w:sz="0" w:space="0" w:color="auto"/>
            <w:right w:val="none" w:sz="0" w:space="0" w:color="auto"/>
          </w:divBdr>
        </w:div>
        <w:div w:id="1655720353">
          <w:marLeft w:val="432"/>
          <w:marRight w:val="0"/>
          <w:marTop w:val="115"/>
          <w:marBottom w:val="0"/>
          <w:divBdr>
            <w:top w:val="none" w:sz="0" w:space="0" w:color="auto"/>
            <w:left w:val="none" w:sz="0" w:space="0" w:color="auto"/>
            <w:bottom w:val="none" w:sz="0" w:space="0" w:color="auto"/>
            <w:right w:val="none" w:sz="0" w:space="0" w:color="auto"/>
          </w:divBdr>
        </w:div>
      </w:divsChild>
    </w:div>
    <w:div w:id="20701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64EF1D-BFEC-4F2A-AD08-1BF2581D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dcterms:created xsi:type="dcterms:W3CDTF">2010-10-07T10:08:00Z</dcterms:created>
  <dcterms:modified xsi:type="dcterms:W3CDTF">2010-10-13T14:38:00Z</dcterms:modified>
</cp:coreProperties>
</file>